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FE1" w:rsidRDefault="00294FE1" w:rsidP="00294FE1">
      <w:pPr>
        <w:pStyle w:val="CRCoverPage"/>
        <w:tabs>
          <w:tab w:val="right" w:pos="9639"/>
          <w:tab w:val="right" w:pos="13323"/>
        </w:tabs>
        <w:spacing w:after="0"/>
        <w:ind w:right="200"/>
        <w:rPr>
          <w:b/>
          <w:noProof/>
          <w:sz w:val="24"/>
          <w:szCs w:val="24"/>
        </w:rPr>
      </w:pPr>
      <w:bookmarkStart w:id="0" w:name="_Toc193024528"/>
      <w:bookmarkStart w:id="1" w:name="Title"/>
      <w:bookmarkStart w:id="2" w:name="DocumentFor"/>
      <w:bookmarkStart w:id="3" w:name="_Hlk40295327"/>
      <w:bookmarkEnd w:id="1"/>
      <w:bookmarkEnd w:id="2"/>
      <w:bookmarkEnd w:id="3"/>
      <w:r>
        <w:rPr>
          <w:b/>
          <w:noProof/>
          <w:sz w:val="24"/>
          <w:szCs w:val="24"/>
        </w:rPr>
        <w:t>3GPP TSG RAN WG2#117-e</w:t>
      </w:r>
      <w:r>
        <w:rPr>
          <w:b/>
          <w:noProof/>
          <w:sz w:val="24"/>
          <w:szCs w:val="24"/>
        </w:rPr>
        <w:tab/>
        <w:t>R2-2202128</w:t>
      </w:r>
    </w:p>
    <w:p w:rsidR="00294FE1" w:rsidRDefault="00294FE1" w:rsidP="00294FE1">
      <w:pPr>
        <w:pStyle w:val="CRCoverPage"/>
        <w:tabs>
          <w:tab w:val="right" w:pos="9639"/>
          <w:tab w:val="right" w:pos="13323"/>
        </w:tabs>
        <w:spacing w:after="0"/>
        <w:ind w:right="200"/>
        <w:rPr>
          <w:rFonts w:hint="eastAsia"/>
          <w:b/>
          <w:noProof/>
          <w:sz w:val="24"/>
          <w:szCs w:val="24"/>
          <w:lang w:eastAsia="zh-CN"/>
        </w:rPr>
      </w:pPr>
      <w:r>
        <w:rPr>
          <w:b/>
          <w:noProof/>
          <w:sz w:val="24"/>
          <w:szCs w:val="24"/>
        </w:rPr>
        <w:t>e-Meeting, 21st February - 3rd March, 2022</w:t>
      </w:r>
    </w:p>
    <w:p w:rsidR="00294FE1" w:rsidRDefault="00294FE1" w:rsidP="00294FE1">
      <w:pPr>
        <w:pStyle w:val="CRCoverPage"/>
        <w:tabs>
          <w:tab w:val="right" w:pos="9639"/>
          <w:tab w:val="right" w:pos="13323"/>
        </w:tabs>
        <w:spacing w:after="0"/>
        <w:ind w:right="200"/>
        <w:rPr>
          <w:rFonts w:hint="eastAsia"/>
          <w:b/>
          <w:noProof/>
          <w:sz w:val="24"/>
          <w:szCs w:val="24"/>
          <w:lang w:eastAsia="zh-CN"/>
        </w:rPr>
      </w:pPr>
    </w:p>
    <w:p w:rsidR="00285902" w:rsidRPr="00A343C6" w:rsidRDefault="00285902" w:rsidP="00D71370">
      <w:pPr>
        <w:pStyle w:val="3GPPHeader"/>
        <w:spacing w:line="276" w:lineRule="auto"/>
        <w:rPr>
          <w:rFonts w:eastAsiaTheme="minorEastAsia"/>
        </w:rPr>
      </w:pPr>
      <w:r w:rsidRPr="00A343C6">
        <w:t>Agenda Item:</w:t>
      </w:r>
      <w:r w:rsidRPr="00A343C6">
        <w:tab/>
      </w:r>
      <w:r w:rsidR="005370B0" w:rsidRPr="00636583">
        <w:rPr>
          <w:rFonts w:eastAsiaTheme="minorEastAsia" w:hint="eastAsia"/>
        </w:rPr>
        <w:t>9.2.</w:t>
      </w:r>
      <w:r w:rsidR="00636583">
        <w:rPr>
          <w:rFonts w:eastAsiaTheme="minorEastAsia" w:hint="eastAsia"/>
        </w:rPr>
        <w:t>4.1</w:t>
      </w:r>
      <w:r w:rsidR="00E96684" w:rsidRPr="00A343C6">
        <w:rPr>
          <w:lang w:val="en-US"/>
        </w:rPr>
        <w:tab/>
      </w:r>
    </w:p>
    <w:p w:rsidR="00285902" w:rsidRPr="00A343C6" w:rsidRDefault="00285902" w:rsidP="00D71370">
      <w:pPr>
        <w:pStyle w:val="3GPPHeader"/>
        <w:tabs>
          <w:tab w:val="clear" w:pos="9639"/>
          <w:tab w:val="left" w:pos="4196"/>
        </w:tabs>
        <w:spacing w:line="276" w:lineRule="auto"/>
      </w:pPr>
      <w:r w:rsidRPr="00A343C6">
        <w:t xml:space="preserve">Source: </w:t>
      </w:r>
      <w:r w:rsidRPr="00A343C6">
        <w:tab/>
      </w:r>
      <w:r w:rsidR="00892039" w:rsidRPr="00A343C6">
        <w:rPr>
          <w:rFonts w:hint="eastAsia"/>
        </w:rPr>
        <w:t>CMCC</w:t>
      </w:r>
      <w:r w:rsidR="00501B37" w:rsidRPr="00A343C6">
        <w:tab/>
      </w:r>
    </w:p>
    <w:p w:rsidR="00DA08E7" w:rsidRPr="00A94BF1" w:rsidRDefault="00285902" w:rsidP="00D71370">
      <w:pPr>
        <w:pStyle w:val="3GPPHeader"/>
        <w:spacing w:line="276" w:lineRule="auto"/>
        <w:rPr>
          <w:rFonts w:eastAsiaTheme="minorEastAsia"/>
        </w:rPr>
      </w:pPr>
      <w:r w:rsidRPr="00A343C6">
        <w:t xml:space="preserve">Title:  </w:t>
      </w:r>
      <w:r w:rsidRPr="00A343C6">
        <w:tab/>
      </w:r>
      <w:r w:rsidR="000B21A2">
        <w:rPr>
          <w:rFonts w:eastAsiaTheme="minorEastAsia" w:hint="eastAsia"/>
        </w:rPr>
        <w:t>Remaining</w:t>
      </w:r>
      <w:r w:rsidR="000B21A2" w:rsidRPr="000B21A2">
        <w:t xml:space="preserve"> </w:t>
      </w:r>
      <w:r w:rsidR="000B21A2">
        <w:rPr>
          <w:rFonts w:eastAsiaTheme="minorEastAsia" w:hint="eastAsia"/>
        </w:rPr>
        <w:t>I</w:t>
      </w:r>
      <w:r w:rsidR="000B21A2" w:rsidRPr="000B21A2">
        <w:t xml:space="preserve">ssues on </w:t>
      </w:r>
      <w:r w:rsidR="00943263">
        <w:rPr>
          <w:rFonts w:eastAsiaTheme="minorEastAsia" w:hint="eastAsia"/>
        </w:rPr>
        <w:t>IoT</w:t>
      </w:r>
      <w:r w:rsidR="000B21A2" w:rsidRPr="000B21A2">
        <w:t xml:space="preserve"> NTN UE capabilities</w:t>
      </w:r>
      <w:r w:rsidR="000B21A2">
        <w:rPr>
          <w:rFonts w:eastAsiaTheme="minorEastAsia" w:hint="eastAsia"/>
        </w:rPr>
        <w:t xml:space="preserve"> </w:t>
      </w:r>
    </w:p>
    <w:p w:rsidR="008C5488" w:rsidRPr="00A343C6" w:rsidRDefault="00285902" w:rsidP="00D71370">
      <w:pPr>
        <w:pStyle w:val="3GPPHeader"/>
        <w:spacing w:line="276" w:lineRule="auto"/>
      </w:pPr>
      <w:r w:rsidRPr="00A343C6">
        <w:t>Document for:</w:t>
      </w:r>
      <w:r w:rsidRPr="00A343C6">
        <w:tab/>
        <w:t>Discussion and Decision</w:t>
      </w:r>
    </w:p>
    <w:p w:rsidR="00B649FD" w:rsidRPr="00A343C6" w:rsidRDefault="00712AA2" w:rsidP="00D71370">
      <w:pPr>
        <w:pStyle w:val="1"/>
        <w:spacing w:line="276" w:lineRule="auto"/>
        <w:jc w:val="both"/>
        <w:rPr>
          <w:lang w:eastAsia="zh-CN"/>
        </w:rPr>
      </w:pPr>
      <w:r w:rsidRPr="00A343C6">
        <w:rPr>
          <w:lang w:eastAsia="zh-CN"/>
        </w:rPr>
        <w:t>Introduction</w:t>
      </w:r>
    </w:p>
    <w:p w:rsidR="00E0151E" w:rsidRPr="00FD7DD6" w:rsidRDefault="00D061EB" w:rsidP="007F79C7">
      <w:pPr>
        <w:spacing w:beforeLines="50"/>
        <w:rPr>
          <w:highlight w:val="yellow"/>
        </w:rPr>
      </w:pPr>
      <w:r>
        <w:rPr>
          <w:rFonts w:eastAsia="SimSun"/>
        </w:rPr>
        <w:t>As Rel-17 WIs are targeting to complete in May 2022</w:t>
      </w:r>
      <w:r w:rsidR="00424EDB" w:rsidRPr="00A343C6">
        <w:rPr>
          <w:rFonts w:hint="eastAsia"/>
        </w:rPr>
        <w:t xml:space="preserve">, there were </w:t>
      </w:r>
      <w:r>
        <w:rPr>
          <w:rFonts w:hint="eastAsia"/>
          <w:lang w:eastAsia="zh-CN"/>
        </w:rPr>
        <w:t xml:space="preserve">some </w:t>
      </w:r>
      <w:r w:rsidR="00424EDB" w:rsidRPr="00A343C6">
        <w:rPr>
          <w:rFonts w:hint="eastAsia"/>
        </w:rPr>
        <w:t xml:space="preserve">discussions </w:t>
      </w:r>
      <w:r w:rsidR="00424EDB" w:rsidRPr="00A343C6">
        <w:rPr>
          <w:rFonts w:hint="eastAsia"/>
          <w:lang w:eastAsia="zh-CN"/>
        </w:rPr>
        <w:t xml:space="preserve">and conclusions </w:t>
      </w:r>
      <w:r w:rsidR="00424EDB" w:rsidRPr="00A343C6">
        <w:rPr>
          <w:rFonts w:hint="eastAsia"/>
        </w:rPr>
        <w:t xml:space="preserve">on the </w:t>
      </w:r>
      <w:r>
        <w:rPr>
          <w:rFonts w:hint="eastAsia"/>
          <w:lang w:eastAsia="zh-CN"/>
        </w:rPr>
        <w:t xml:space="preserve">preparation for R17 </w:t>
      </w:r>
      <w:r w:rsidR="00103C32">
        <w:rPr>
          <w:rFonts w:hint="eastAsia"/>
          <w:lang w:eastAsia="zh-CN"/>
        </w:rPr>
        <w:t xml:space="preserve">IoT </w:t>
      </w:r>
      <w:r w:rsidR="00473CA3">
        <w:rPr>
          <w:rFonts w:hint="eastAsia"/>
          <w:lang w:eastAsia="zh-CN"/>
        </w:rPr>
        <w:t xml:space="preserve">NTN </w:t>
      </w:r>
      <w:r w:rsidR="00E159B4">
        <w:t>UE capabilities</w:t>
      </w:r>
      <w:r w:rsidR="00424EDB" w:rsidRPr="00A343C6">
        <w:t xml:space="preserve"> </w:t>
      </w:r>
      <w:r>
        <w:rPr>
          <w:rFonts w:hint="eastAsia"/>
          <w:lang w:eastAsia="zh-CN"/>
        </w:rPr>
        <w:t xml:space="preserve">and the conclusions </w:t>
      </w:r>
      <w:r w:rsidR="00424EDB" w:rsidRPr="00A343C6">
        <w:t>as follows</w:t>
      </w:r>
      <w:r w:rsidR="00473CA3">
        <w:rPr>
          <w:rFonts w:hint="eastAsia"/>
          <w:lang w:eastAsia="zh-CN"/>
        </w:rPr>
        <w:t xml:space="preserve"> in last RAN2#116</w:t>
      </w:r>
      <w:r w:rsidR="00946E2E">
        <w:rPr>
          <w:rFonts w:hint="eastAsia"/>
          <w:lang w:eastAsia="zh-CN"/>
        </w:rPr>
        <w:t>bis</w:t>
      </w:r>
      <w:r w:rsidR="00473CA3">
        <w:rPr>
          <w:rFonts w:hint="eastAsia"/>
          <w:lang w:eastAsia="zh-CN"/>
        </w:rPr>
        <w:t xml:space="preserve"> meeting</w:t>
      </w:r>
      <w:r>
        <w:rPr>
          <w:rFonts w:hint="eastAsia"/>
          <w:lang w:eastAsia="zh-CN"/>
        </w:rPr>
        <w:t>:</w:t>
      </w:r>
      <w:r w:rsidR="00424EDB" w:rsidRPr="00A343C6">
        <w:rPr>
          <w:lang w:eastAsia="zh-CN"/>
        </w:rPr>
        <w:t xml:space="preserve"> </w:t>
      </w:r>
    </w:p>
    <w:tbl>
      <w:tblPr>
        <w:tblStyle w:val="af1"/>
        <w:tblW w:w="0" w:type="auto"/>
        <w:tblLook w:val="04A0"/>
      </w:tblPr>
      <w:tblGrid>
        <w:gridCol w:w="9857"/>
      </w:tblGrid>
      <w:tr w:rsidR="00956735" w:rsidTr="00956735">
        <w:tc>
          <w:tcPr>
            <w:tcW w:w="9857" w:type="dxa"/>
          </w:tcPr>
          <w:p w:rsidR="00956735" w:rsidRDefault="00956735" w:rsidP="00956735">
            <w:pPr>
              <w:pStyle w:val="Agreement"/>
              <w:tabs>
                <w:tab w:val="clear" w:pos="1440"/>
                <w:tab w:val="num" w:pos="1619"/>
              </w:tabs>
              <w:ind w:left="1619" w:right="200"/>
            </w:pPr>
            <w:r>
              <w:t>[047] IoT-NTN support is indicated by single per UE capability indication. This capability indication comprises of all RAN1 features needed for IoT-NTN and the following control plane and user plane functionalities of RAN2.</w:t>
            </w:r>
          </w:p>
          <w:p w:rsidR="00956735" w:rsidRPr="006F19E8" w:rsidRDefault="00956735" w:rsidP="00956735">
            <w:pPr>
              <w:pStyle w:val="Agreement"/>
              <w:numPr>
                <w:ilvl w:val="0"/>
                <w:numId w:val="0"/>
              </w:numPr>
              <w:ind w:left="1619" w:right="200"/>
            </w:pPr>
            <w:r>
              <w:t xml:space="preserve">- </w:t>
            </w:r>
            <w:r w:rsidRPr="006F19E8">
              <w:t>TA Pre-compensation, RAR Window adjustments and MAC contention resolution Timer adjustments.</w:t>
            </w:r>
          </w:p>
          <w:p w:rsidR="00956735" w:rsidRDefault="00956735" w:rsidP="00956735">
            <w:pPr>
              <w:pStyle w:val="Agreement"/>
              <w:numPr>
                <w:ilvl w:val="0"/>
                <w:numId w:val="0"/>
              </w:numPr>
              <w:ind w:left="1619" w:right="200"/>
            </w:pPr>
            <w:r>
              <w:t xml:space="preserve">- </w:t>
            </w:r>
            <w:r w:rsidRPr="006F19E8">
              <w:t>Timer adjustments for PDCP/RLC/MAC for NTN operation.</w:t>
            </w:r>
          </w:p>
          <w:p w:rsidR="00956735" w:rsidRDefault="00956735" w:rsidP="00956735">
            <w:pPr>
              <w:pStyle w:val="Agreement"/>
              <w:numPr>
                <w:ilvl w:val="0"/>
                <w:numId w:val="0"/>
              </w:numPr>
              <w:ind w:left="1619" w:right="200"/>
            </w:pPr>
            <w:r>
              <w:t>- Acquisition of new SIB for IoT-NTN access</w:t>
            </w:r>
          </w:p>
          <w:p w:rsidR="00956735" w:rsidRDefault="00956735" w:rsidP="00956735">
            <w:pPr>
              <w:pStyle w:val="Agreement"/>
              <w:numPr>
                <w:ilvl w:val="0"/>
                <w:numId w:val="0"/>
              </w:numPr>
              <w:ind w:left="1619" w:right="200"/>
            </w:pPr>
            <w:r>
              <w:t>- GNSS Support.</w:t>
            </w:r>
          </w:p>
          <w:p w:rsidR="00956735" w:rsidRDefault="00956735" w:rsidP="00956735">
            <w:pPr>
              <w:pStyle w:val="Agreement"/>
              <w:tabs>
                <w:tab w:val="clear" w:pos="1440"/>
                <w:tab w:val="num" w:pos="1619"/>
              </w:tabs>
              <w:ind w:left="1619" w:right="200"/>
            </w:pPr>
            <w:r>
              <w:t>[047] FFS whether Support for soft TA switching procedure is optional for IoT-NTN UE.</w:t>
            </w:r>
          </w:p>
          <w:p w:rsidR="00956735" w:rsidRPr="00CE5DA6" w:rsidRDefault="00956735" w:rsidP="00956735">
            <w:pPr>
              <w:pStyle w:val="Agreement"/>
              <w:tabs>
                <w:tab w:val="clear" w:pos="1440"/>
                <w:tab w:val="num" w:pos="1619"/>
              </w:tabs>
              <w:ind w:left="1619" w:right="200"/>
            </w:pPr>
            <w:r>
              <w:t xml:space="preserve">[047] FFS whether Support for </w:t>
            </w:r>
            <w:r w:rsidRPr="00155ED8">
              <w:t>PUR Timer modifications</w:t>
            </w:r>
            <w:r>
              <w:t xml:space="preserve"> is optional for IoT-NTN UE that supports PUR for terrestrial case. </w:t>
            </w:r>
          </w:p>
          <w:p w:rsidR="00956735" w:rsidRDefault="00956735" w:rsidP="00956735">
            <w:pPr>
              <w:pStyle w:val="Agreement"/>
              <w:tabs>
                <w:tab w:val="clear" w:pos="1440"/>
                <w:tab w:val="num" w:pos="1619"/>
              </w:tabs>
              <w:ind w:left="1619" w:right="200"/>
            </w:pPr>
            <w:r>
              <w:t xml:space="preserve">[047] </w:t>
            </w:r>
            <w:r w:rsidRPr="00155ED8">
              <w:t xml:space="preserve">TA Reporting </w:t>
            </w:r>
            <w:r>
              <w:t xml:space="preserve">is optional for IoT-NTN UE </w:t>
            </w:r>
            <w:r w:rsidRPr="00155ED8">
              <w:t>with separate capability indication from UE</w:t>
            </w:r>
          </w:p>
          <w:p w:rsidR="00956735" w:rsidRDefault="00956735" w:rsidP="00956735">
            <w:pPr>
              <w:pStyle w:val="Agreement"/>
              <w:tabs>
                <w:tab w:val="clear" w:pos="1440"/>
                <w:tab w:val="num" w:pos="1619"/>
              </w:tabs>
              <w:ind w:left="1619" w:right="200"/>
            </w:pPr>
            <w:r>
              <w:t>[047] Capability bit signalling is not needed for support of cell reselection based on timer functionality. UE not having this capability will follow legacy cell reselection behaviour.</w:t>
            </w:r>
          </w:p>
          <w:p w:rsidR="00956735" w:rsidRPr="00956735" w:rsidRDefault="00956735" w:rsidP="00956735">
            <w:pPr>
              <w:pStyle w:val="Agreement"/>
              <w:tabs>
                <w:tab w:val="clear" w:pos="1440"/>
                <w:tab w:val="num" w:pos="1619"/>
              </w:tabs>
              <w:ind w:left="1619" w:right="200"/>
            </w:pPr>
            <w:r>
              <w:t xml:space="preserve">[047] FFS if the Existing CHO capability indication can be reused for IoT-NTN CHO (FFS if it can be applied to terrestrial case). </w:t>
            </w:r>
          </w:p>
          <w:p w:rsidR="00956735" w:rsidRDefault="00956735" w:rsidP="00956735">
            <w:pPr>
              <w:pStyle w:val="Agreement"/>
              <w:tabs>
                <w:tab w:val="clear" w:pos="1440"/>
                <w:tab w:val="num" w:pos="1619"/>
              </w:tabs>
              <w:ind w:left="1619" w:right="200"/>
            </w:pPr>
            <w:r>
              <w:t xml:space="preserve">[047] FFS whether </w:t>
            </w:r>
            <w:r w:rsidRPr="005F305D">
              <w:t>Capability Indication of existing IoT-Features until Rel-16 are reused in NTN</w:t>
            </w:r>
            <w:r>
              <w:t xml:space="preserve">, or to what extent they need to be duplicated to allow for different Interop Test (IOT) Status.  </w:t>
            </w:r>
          </w:p>
        </w:tc>
      </w:tr>
    </w:tbl>
    <w:p w:rsidR="00E0151E" w:rsidRDefault="00E0151E" w:rsidP="00E0151E">
      <w:pPr>
        <w:pStyle w:val="Comments"/>
      </w:pPr>
    </w:p>
    <w:p w:rsidR="00E0151E" w:rsidRDefault="00F64BCB" w:rsidP="00E0151E">
      <w:pPr>
        <w:rPr>
          <w:sz w:val="22"/>
          <w:szCs w:val="22"/>
        </w:rPr>
      </w:pPr>
      <w:r>
        <w:rPr>
          <w:sz w:val="22"/>
          <w:szCs w:val="22"/>
        </w:rPr>
        <w:t>According to R2-220</w:t>
      </w:r>
      <w:r>
        <w:rPr>
          <w:rFonts w:hint="eastAsia"/>
          <w:sz w:val="22"/>
          <w:szCs w:val="22"/>
          <w:lang w:eastAsia="zh-CN"/>
        </w:rPr>
        <w:t>2053</w:t>
      </w:r>
      <w:r w:rsidR="00E0151E">
        <w:rPr>
          <w:sz w:val="22"/>
          <w:szCs w:val="22"/>
        </w:rPr>
        <w:t xml:space="preserve">, the following open issues are identified for </w:t>
      </w:r>
      <w:r w:rsidR="009A7B4B" w:rsidRPr="009A7B4B">
        <w:rPr>
          <w:sz w:val="22"/>
          <w:szCs w:val="22"/>
        </w:rPr>
        <w:t>company contributions</w:t>
      </w:r>
      <w:r w:rsidR="00E0151E">
        <w:rPr>
          <w:sz w:val="22"/>
          <w:szCs w:val="22"/>
        </w:rPr>
        <w:t>:</w:t>
      </w:r>
    </w:p>
    <w:tbl>
      <w:tblPr>
        <w:tblStyle w:val="af1"/>
        <w:tblW w:w="0" w:type="auto"/>
        <w:tblInd w:w="1242" w:type="dxa"/>
        <w:tblLook w:val="04A0"/>
      </w:tblPr>
      <w:tblGrid>
        <w:gridCol w:w="8615"/>
      </w:tblGrid>
      <w:tr w:rsidR="009A7B4B" w:rsidTr="009A7B4B">
        <w:tc>
          <w:tcPr>
            <w:tcW w:w="8615" w:type="dxa"/>
          </w:tcPr>
          <w:p w:rsidR="009A7B4B" w:rsidRDefault="009A7B4B" w:rsidP="009A7B4B">
            <w:pPr>
              <w:jc w:val="center"/>
              <w:rPr>
                <w:b/>
                <w:bCs/>
                <w:sz w:val="22"/>
                <w:szCs w:val="22"/>
                <w:u w:val="single"/>
              </w:rPr>
            </w:pPr>
            <w:r w:rsidRPr="00923AAC">
              <w:rPr>
                <w:b/>
                <w:bCs/>
                <w:sz w:val="22"/>
                <w:szCs w:val="22"/>
                <w:u w:val="single"/>
              </w:rPr>
              <w:t xml:space="preserve">List of open issues on </w:t>
            </w:r>
            <w:r w:rsidR="00172CCC">
              <w:rPr>
                <w:rFonts w:eastAsiaTheme="minorEastAsia" w:hint="eastAsia"/>
                <w:b/>
                <w:bCs/>
                <w:sz w:val="22"/>
                <w:szCs w:val="22"/>
                <w:u w:val="single"/>
                <w:lang w:eastAsia="zh-CN"/>
              </w:rPr>
              <w:t>IoT</w:t>
            </w:r>
            <w:r>
              <w:rPr>
                <w:b/>
                <w:bCs/>
                <w:sz w:val="22"/>
                <w:szCs w:val="22"/>
                <w:u w:val="single"/>
              </w:rPr>
              <w:t xml:space="preserve"> NTN </w:t>
            </w:r>
            <w:r w:rsidRPr="00923AAC">
              <w:rPr>
                <w:b/>
                <w:bCs/>
                <w:sz w:val="22"/>
                <w:szCs w:val="22"/>
                <w:u w:val="single"/>
              </w:rPr>
              <w:t>UE capabilities</w:t>
            </w:r>
          </w:p>
          <w:p w:rsidR="00E65941" w:rsidRDefault="00172CCC" w:rsidP="00E65941">
            <w:pPr>
              <w:rPr>
                <w:b/>
                <w:bCs/>
              </w:rPr>
            </w:pPr>
            <w:r>
              <w:rPr>
                <w:b/>
                <w:bCs/>
                <w:sz w:val="22"/>
                <w:szCs w:val="22"/>
                <w:highlight w:val="yellow"/>
                <w:u w:val="single"/>
              </w:rPr>
              <w:t>Set</w:t>
            </w:r>
            <w:r>
              <w:rPr>
                <w:rFonts w:eastAsiaTheme="minorEastAsia" w:hint="eastAsia"/>
                <w:b/>
                <w:bCs/>
                <w:sz w:val="22"/>
                <w:szCs w:val="22"/>
                <w:highlight w:val="yellow"/>
                <w:u w:val="single"/>
                <w:lang w:eastAsia="zh-CN"/>
              </w:rPr>
              <w:t xml:space="preserve">s </w:t>
            </w:r>
            <w:r w:rsidR="00E65941" w:rsidRPr="00E008EC">
              <w:rPr>
                <w:b/>
                <w:bCs/>
                <w:sz w:val="22"/>
                <w:szCs w:val="22"/>
                <w:highlight w:val="yellow"/>
                <w:u w:val="single"/>
              </w:rPr>
              <w:t xml:space="preserve">for </w:t>
            </w:r>
            <w:r w:rsidR="00E65941" w:rsidRPr="00E65941">
              <w:rPr>
                <w:b/>
                <w:bCs/>
                <w:sz w:val="22"/>
                <w:szCs w:val="22"/>
                <w:highlight w:val="yellow"/>
                <w:u w:val="single"/>
              </w:rPr>
              <w:t>company contributions</w:t>
            </w:r>
            <w:r w:rsidR="00E65941" w:rsidRPr="00E008EC">
              <w:rPr>
                <w:b/>
                <w:bCs/>
                <w:sz w:val="22"/>
                <w:szCs w:val="22"/>
                <w:highlight w:val="yellow"/>
                <w:u w:val="single"/>
              </w:rPr>
              <w:t>:</w:t>
            </w:r>
          </w:p>
          <w:p w:rsidR="00172CCC" w:rsidRDefault="00172CCC" w:rsidP="00172CCC">
            <w:pPr>
              <w:spacing w:after="160" w:line="259" w:lineRule="auto"/>
              <w:rPr>
                <w:rFonts w:ascii="Arial" w:hAnsi="Arial" w:cs="Arial"/>
              </w:rPr>
            </w:pPr>
            <w:r w:rsidRPr="00DF7E85">
              <w:rPr>
                <w:rFonts w:ascii="Arial" w:hAnsi="Arial" w:cs="Arial"/>
              </w:rPr>
              <w:t xml:space="preserve">OI </w:t>
            </w:r>
            <w:r>
              <w:rPr>
                <w:rFonts w:ascii="Arial" w:hAnsi="Arial" w:cs="Arial"/>
              </w:rPr>
              <w:t>4</w:t>
            </w:r>
            <w:r w:rsidRPr="00DF7E85">
              <w:rPr>
                <w:rFonts w:ascii="Arial" w:hAnsi="Arial" w:cs="Arial"/>
              </w:rPr>
              <w:t>.</w:t>
            </w:r>
            <w:r>
              <w:rPr>
                <w:rFonts w:ascii="Arial" w:hAnsi="Arial" w:cs="Arial"/>
              </w:rPr>
              <w:t>1</w:t>
            </w:r>
            <w:r w:rsidRPr="00DF7E85">
              <w:rPr>
                <w:rFonts w:ascii="Arial" w:hAnsi="Arial" w:cs="Arial"/>
              </w:rPr>
              <w:t xml:space="preserve"> </w:t>
            </w:r>
            <w:r w:rsidRPr="00B9102C">
              <w:rPr>
                <w:rFonts w:ascii="Arial" w:hAnsi="Arial" w:cs="Arial"/>
              </w:rPr>
              <w:t>[</w:t>
            </w:r>
            <w:r w:rsidRPr="00B9102C">
              <w:rPr>
                <w:rFonts w:ascii="Arial" w:hAnsi="Arial" w:cs="Arial"/>
                <w:highlight w:val="cyan"/>
              </w:rPr>
              <w:t>Company Tdocs Invited</w:t>
            </w:r>
            <w:r w:rsidRPr="00B9102C">
              <w:rPr>
                <w:rFonts w:ascii="Arial" w:hAnsi="Arial" w:cs="Arial"/>
              </w:rPr>
              <w:t>]:</w:t>
            </w:r>
            <w:r w:rsidRPr="00DF7E85">
              <w:rPr>
                <w:rFonts w:ascii="Arial" w:hAnsi="Arial" w:cs="Arial"/>
              </w:rPr>
              <w:t xml:space="preserve"> </w:t>
            </w:r>
            <w:r>
              <w:rPr>
                <w:rFonts w:ascii="Arial" w:hAnsi="Arial" w:cs="Arial"/>
              </w:rPr>
              <w:t>UE capability for supporting soft-switching procedure</w:t>
            </w:r>
          </w:p>
          <w:p w:rsidR="00172CCC" w:rsidRDefault="00172CCC" w:rsidP="00172CCC">
            <w:pPr>
              <w:spacing w:after="160" w:line="259" w:lineRule="auto"/>
              <w:rPr>
                <w:rFonts w:ascii="Arial" w:hAnsi="Arial" w:cs="Arial"/>
              </w:rPr>
            </w:pPr>
            <w:r w:rsidRPr="00DF7E85">
              <w:rPr>
                <w:rFonts w:ascii="Arial" w:hAnsi="Arial" w:cs="Arial"/>
              </w:rPr>
              <w:t xml:space="preserve">OI </w:t>
            </w:r>
            <w:r>
              <w:rPr>
                <w:rFonts w:ascii="Arial" w:hAnsi="Arial" w:cs="Arial"/>
              </w:rPr>
              <w:t>4</w:t>
            </w:r>
            <w:r w:rsidRPr="00DF7E85">
              <w:rPr>
                <w:rFonts w:ascii="Arial" w:hAnsi="Arial" w:cs="Arial"/>
              </w:rPr>
              <w:t>.</w:t>
            </w:r>
            <w:r>
              <w:rPr>
                <w:rFonts w:ascii="Arial" w:hAnsi="Arial" w:cs="Arial"/>
              </w:rPr>
              <w:t>2</w:t>
            </w:r>
            <w:r w:rsidRPr="00DF7E85">
              <w:rPr>
                <w:rFonts w:ascii="Arial" w:hAnsi="Arial" w:cs="Arial"/>
              </w:rPr>
              <w:t xml:space="preserve"> </w:t>
            </w:r>
            <w:r w:rsidRPr="00B9102C">
              <w:rPr>
                <w:rFonts w:ascii="Arial" w:hAnsi="Arial" w:cs="Arial"/>
              </w:rPr>
              <w:t>[</w:t>
            </w:r>
            <w:r w:rsidRPr="00B9102C">
              <w:rPr>
                <w:rFonts w:ascii="Arial" w:hAnsi="Arial" w:cs="Arial"/>
                <w:highlight w:val="cyan"/>
              </w:rPr>
              <w:t>Company Tdocs Invited</w:t>
            </w:r>
            <w:r w:rsidRPr="00B9102C">
              <w:rPr>
                <w:rFonts w:ascii="Arial" w:hAnsi="Arial" w:cs="Arial"/>
              </w:rPr>
              <w:t>]:</w:t>
            </w:r>
            <w:r w:rsidRPr="00DF7E85">
              <w:rPr>
                <w:rFonts w:ascii="Arial" w:hAnsi="Arial" w:cs="Arial"/>
              </w:rPr>
              <w:t xml:space="preserve"> </w:t>
            </w:r>
            <w:r>
              <w:rPr>
                <w:rFonts w:ascii="Arial" w:hAnsi="Arial" w:cs="Arial"/>
              </w:rPr>
              <w:t xml:space="preserve">UE capability for supporting </w:t>
            </w:r>
            <w:r w:rsidRPr="00366339">
              <w:rPr>
                <w:rFonts w:ascii="Arial" w:hAnsi="Arial" w:cs="Arial"/>
              </w:rPr>
              <w:t>PUR Timer modifications</w:t>
            </w:r>
          </w:p>
          <w:p w:rsidR="00172CCC" w:rsidRDefault="00172CCC" w:rsidP="00172CCC">
            <w:pPr>
              <w:spacing w:after="160" w:line="259" w:lineRule="auto"/>
              <w:rPr>
                <w:rFonts w:ascii="Arial" w:hAnsi="Arial" w:cs="Arial"/>
              </w:rPr>
            </w:pPr>
            <w:r w:rsidRPr="00DF7E85">
              <w:rPr>
                <w:rFonts w:ascii="Arial" w:hAnsi="Arial" w:cs="Arial"/>
              </w:rPr>
              <w:t xml:space="preserve">OI </w:t>
            </w:r>
            <w:r>
              <w:rPr>
                <w:rFonts w:ascii="Arial" w:hAnsi="Arial" w:cs="Arial"/>
              </w:rPr>
              <w:t>4</w:t>
            </w:r>
            <w:r w:rsidRPr="00DF7E85">
              <w:rPr>
                <w:rFonts w:ascii="Arial" w:hAnsi="Arial" w:cs="Arial"/>
              </w:rPr>
              <w:t>.</w:t>
            </w:r>
            <w:r>
              <w:rPr>
                <w:rFonts w:ascii="Arial" w:hAnsi="Arial" w:cs="Arial"/>
              </w:rPr>
              <w:t>3</w:t>
            </w:r>
            <w:r w:rsidRPr="00DF7E85">
              <w:rPr>
                <w:rFonts w:ascii="Arial" w:hAnsi="Arial" w:cs="Arial"/>
              </w:rPr>
              <w:t xml:space="preserve"> </w:t>
            </w:r>
            <w:r w:rsidRPr="00B9102C">
              <w:rPr>
                <w:rFonts w:ascii="Arial" w:hAnsi="Arial" w:cs="Arial"/>
              </w:rPr>
              <w:t>[</w:t>
            </w:r>
            <w:r w:rsidRPr="00B9102C">
              <w:rPr>
                <w:rFonts w:ascii="Arial" w:hAnsi="Arial" w:cs="Arial"/>
                <w:highlight w:val="cyan"/>
              </w:rPr>
              <w:t>Company Tdocs Invited</w:t>
            </w:r>
            <w:r w:rsidRPr="00B9102C">
              <w:rPr>
                <w:rFonts w:ascii="Arial" w:hAnsi="Arial" w:cs="Arial"/>
              </w:rPr>
              <w:t>]:</w:t>
            </w:r>
            <w:r>
              <w:rPr>
                <w:rFonts w:ascii="Arial" w:hAnsi="Arial" w:cs="Arial"/>
              </w:rPr>
              <w:t xml:space="preserve"> Reuse of </w:t>
            </w:r>
            <w:r w:rsidRPr="00366339">
              <w:rPr>
                <w:rFonts w:ascii="Arial" w:hAnsi="Arial" w:cs="Arial"/>
              </w:rPr>
              <w:t xml:space="preserve">the </w:t>
            </w:r>
            <w:r>
              <w:rPr>
                <w:rFonts w:ascii="Arial" w:hAnsi="Arial" w:cs="Arial"/>
              </w:rPr>
              <w:t>e</w:t>
            </w:r>
            <w:r w:rsidRPr="00366339">
              <w:rPr>
                <w:rFonts w:ascii="Arial" w:hAnsi="Arial" w:cs="Arial"/>
              </w:rPr>
              <w:t xml:space="preserve">xisting CHO capability indication for IoT-NTN </w:t>
            </w:r>
            <w:r w:rsidRPr="00366339">
              <w:rPr>
                <w:rFonts w:ascii="Arial" w:hAnsi="Arial" w:cs="Arial"/>
              </w:rPr>
              <w:lastRenderedPageBreak/>
              <w:t>CHO</w:t>
            </w:r>
          </w:p>
          <w:p w:rsidR="009A7B4B" w:rsidRPr="00E65941" w:rsidRDefault="00172CCC" w:rsidP="009451C0">
            <w:pPr>
              <w:spacing w:after="120"/>
              <w:rPr>
                <w:lang w:val="en-US"/>
              </w:rPr>
            </w:pPr>
            <w:r w:rsidRPr="00E71C62">
              <w:rPr>
                <w:rFonts w:ascii="Arial" w:hAnsi="Arial" w:cs="Arial"/>
              </w:rPr>
              <w:t xml:space="preserve"> </w:t>
            </w:r>
            <w:r w:rsidRPr="00DF7E85">
              <w:rPr>
                <w:rFonts w:ascii="Arial" w:hAnsi="Arial" w:cs="Arial"/>
              </w:rPr>
              <w:t xml:space="preserve">OI </w:t>
            </w:r>
            <w:r>
              <w:rPr>
                <w:rFonts w:ascii="Arial" w:hAnsi="Arial" w:cs="Arial"/>
              </w:rPr>
              <w:t>4</w:t>
            </w:r>
            <w:r w:rsidRPr="00DF7E85">
              <w:rPr>
                <w:rFonts w:ascii="Arial" w:hAnsi="Arial" w:cs="Arial"/>
              </w:rPr>
              <w:t>.</w:t>
            </w:r>
            <w:r>
              <w:rPr>
                <w:rFonts w:ascii="Arial" w:hAnsi="Arial" w:cs="Arial"/>
              </w:rPr>
              <w:t>4</w:t>
            </w:r>
            <w:r w:rsidRPr="00DF7E85">
              <w:rPr>
                <w:rFonts w:ascii="Arial" w:hAnsi="Arial" w:cs="Arial"/>
              </w:rPr>
              <w:t xml:space="preserve"> </w:t>
            </w:r>
            <w:r w:rsidRPr="00B9102C">
              <w:rPr>
                <w:rFonts w:ascii="Arial" w:hAnsi="Arial" w:cs="Arial"/>
              </w:rPr>
              <w:t>[</w:t>
            </w:r>
            <w:r w:rsidRPr="00B9102C">
              <w:rPr>
                <w:rFonts w:ascii="Arial" w:hAnsi="Arial" w:cs="Arial"/>
                <w:highlight w:val="cyan"/>
              </w:rPr>
              <w:t>Company Tdocs Invited</w:t>
            </w:r>
            <w:r w:rsidRPr="00B9102C">
              <w:rPr>
                <w:rFonts w:ascii="Arial" w:hAnsi="Arial" w:cs="Arial"/>
              </w:rPr>
              <w:t>]:</w:t>
            </w:r>
            <w:r>
              <w:rPr>
                <w:rFonts w:ascii="Arial" w:hAnsi="Arial" w:cs="Arial"/>
              </w:rPr>
              <w:t xml:space="preserve"> W</w:t>
            </w:r>
            <w:r w:rsidRPr="00E71C62">
              <w:rPr>
                <w:rFonts w:ascii="Arial" w:hAnsi="Arial" w:cs="Arial"/>
              </w:rPr>
              <w:t>hether Capability Indication of existing IoT-Features until Rel-16 are reused in NTN, or to what extent they need to be duplicated to allow for different Interop</w:t>
            </w:r>
            <w:r>
              <w:rPr>
                <w:rFonts w:ascii="Arial" w:hAnsi="Arial" w:cs="Arial"/>
              </w:rPr>
              <w:t>erability</w:t>
            </w:r>
            <w:r w:rsidRPr="00E71C62">
              <w:rPr>
                <w:rFonts w:ascii="Arial" w:hAnsi="Arial" w:cs="Arial"/>
              </w:rPr>
              <w:t xml:space="preserve"> Test (IOT) Status</w:t>
            </w:r>
          </w:p>
        </w:tc>
      </w:tr>
    </w:tbl>
    <w:p w:rsidR="008A291F" w:rsidRDefault="00417B38" w:rsidP="007F79C7">
      <w:pPr>
        <w:spacing w:beforeLines="50"/>
        <w:rPr>
          <w:rFonts w:eastAsiaTheme="minorEastAsia"/>
          <w:lang w:eastAsia="zh-CN"/>
        </w:rPr>
      </w:pPr>
      <w:r>
        <w:rPr>
          <w:rFonts w:hint="eastAsia"/>
          <w:lang w:eastAsia="zh-CN"/>
        </w:rPr>
        <w:lastRenderedPageBreak/>
        <w:t xml:space="preserve">As per conclusions, in this contribution, the RAN2 determined UE features and capabilities </w:t>
      </w:r>
      <w:r w:rsidR="002C04B4">
        <w:rPr>
          <w:rFonts w:hint="eastAsia"/>
          <w:lang w:eastAsia="zh-CN"/>
        </w:rPr>
        <w:t xml:space="preserve">in Set </w:t>
      </w:r>
      <w:r>
        <w:rPr>
          <w:rFonts w:hint="eastAsia"/>
          <w:lang w:eastAsia="zh-CN"/>
        </w:rPr>
        <w:t xml:space="preserve">for </w:t>
      </w:r>
      <w:r w:rsidR="009451C0">
        <w:rPr>
          <w:rFonts w:hint="eastAsia"/>
          <w:lang w:eastAsia="zh-CN"/>
        </w:rPr>
        <w:t>IoT</w:t>
      </w:r>
      <w:r w:rsidR="005370B0" w:rsidRPr="005370B0">
        <w:rPr>
          <w:lang w:eastAsia="zh-CN"/>
        </w:rPr>
        <w:t>NTN</w:t>
      </w:r>
      <w:r w:rsidR="005370B0">
        <w:rPr>
          <w:rFonts w:hint="eastAsia"/>
          <w:lang w:eastAsia="zh-CN"/>
        </w:rPr>
        <w:t>.</w:t>
      </w:r>
    </w:p>
    <w:p w:rsidR="00F9507C" w:rsidRDefault="00154520" w:rsidP="00644926">
      <w:pPr>
        <w:pStyle w:val="1"/>
        <w:rPr>
          <w:lang w:eastAsia="zh-CN"/>
        </w:rPr>
      </w:pPr>
      <w:r w:rsidRPr="00A343C6">
        <w:t>Discussion</w:t>
      </w:r>
    </w:p>
    <w:p w:rsidR="009958B6" w:rsidRPr="00636757" w:rsidRDefault="002D6909" w:rsidP="008050F5">
      <w:r w:rsidRPr="00636757">
        <w:t>In RAN2-116e meeting,</w:t>
      </w:r>
      <w:r w:rsidR="009958B6" w:rsidRPr="00636757">
        <w:t xml:space="preserve"> it was agreed that soft TAC update can be listed as essential CP sub-features at least for NGSO in NR NTN. </w:t>
      </w:r>
      <w:r w:rsidR="007220D3" w:rsidRPr="00636757">
        <w:t>On the other hand</w:t>
      </w:r>
      <w:r w:rsidR="009958B6" w:rsidRPr="00636757">
        <w:t>, after the extensively discussion on the topic of TAC removal, another issue which may resulting in the useless consumption of power battery and processing handling of stationary IoT UEs du</w:t>
      </w:r>
      <w:r w:rsidR="00EA48B6" w:rsidRPr="00636757">
        <w:t>e to the frequent SI checking during</w:t>
      </w:r>
      <w:r w:rsidR="009958B6" w:rsidRPr="00636757">
        <w:t xml:space="preserve"> the soft TAC update had been addressed by the limitation in the RAN2 conclusion that </w:t>
      </w:r>
      <w:r w:rsidR="009958B6" w:rsidRPr="00906F4B">
        <w:t>Mobile UEs may need to check SIB1 for TAC removal.</w:t>
      </w:r>
      <w:r w:rsidR="00EA48B6" w:rsidRPr="00906F4B">
        <w:t xml:space="preserve"> Considering the above two conclusions, it is preferred to list the soft TAC update </w:t>
      </w:r>
      <w:r w:rsidR="00EA48B6" w:rsidRPr="00636757">
        <w:t>as essential CP sub-features at least for NGSO in IoT NTN.</w:t>
      </w:r>
    </w:p>
    <w:p w:rsidR="00EA48B6" w:rsidRPr="00906F4B" w:rsidRDefault="00EA48B6" w:rsidP="008050F5">
      <w:pPr>
        <w:rPr>
          <w:rFonts w:eastAsiaTheme="minorEastAsia"/>
          <w:b/>
          <w:lang w:eastAsia="zh-CN"/>
        </w:rPr>
      </w:pPr>
      <w:r w:rsidRPr="00906F4B">
        <w:rPr>
          <w:rFonts w:eastAsiaTheme="minorEastAsia"/>
          <w:b/>
          <w:lang w:eastAsia="zh-CN"/>
        </w:rPr>
        <w:t>Observation 1</w:t>
      </w:r>
      <w:r w:rsidRPr="00906F4B">
        <w:rPr>
          <w:rFonts w:eastAsiaTheme="minorEastAsia"/>
          <w:b/>
          <w:lang w:eastAsia="zh-CN"/>
        </w:rPr>
        <w:t>：</w:t>
      </w:r>
      <w:r w:rsidRPr="00906F4B">
        <w:rPr>
          <w:rFonts w:eastAsiaTheme="minorEastAsia"/>
          <w:b/>
          <w:lang w:eastAsia="zh-CN"/>
        </w:rPr>
        <w:t xml:space="preserve"> Soft TAC update had been listed as essential CP sub-features at least for NGSO in NR NTN.</w:t>
      </w:r>
    </w:p>
    <w:p w:rsidR="009958B6" w:rsidRPr="00906F4B" w:rsidRDefault="00EA48B6" w:rsidP="008050F5">
      <w:pPr>
        <w:rPr>
          <w:rFonts w:eastAsiaTheme="minorEastAsia"/>
          <w:b/>
          <w:lang w:eastAsia="zh-CN"/>
        </w:rPr>
      </w:pPr>
      <w:r w:rsidRPr="00906F4B">
        <w:rPr>
          <w:rFonts w:eastAsiaTheme="minorEastAsia"/>
          <w:b/>
          <w:lang w:eastAsia="zh-CN"/>
        </w:rPr>
        <w:t>Observation 2</w:t>
      </w:r>
      <w:r w:rsidRPr="00906F4B">
        <w:rPr>
          <w:rFonts w:eastAsiaTheme="minorEastAsia"/>
          <w:b/>
          <w:lang w:eastAsia="zh-CN"/>
        </w:rPr>
        <w:t>：</w:t>
      </w:r>
      <w:r w:rsidRPr="00906F4B">
        <w:rPr>
          <w:rFonts w:eastAsiaTheme="minorEastAsia"/>
          <w:b/>
          <w:lang w:eastAsia="zh-CN"/>
        </w:rPr>
        <w:t xml:space="preserve">another issue which may resulting in the useless consumption of power battery and processing handling of stationary IoT UEs due to the frequent SI checking during during the soft TAC update had been addressed by the limitation in the RAN2 conclusion that </w:t>
      </w:r>
      <w:r w:rsidRPr="00906F4B">
        <w:rPr>
          <w:b/>
        </w:rPr>
        <w:t>Mobile UEs may need to check</w:t>
      </w:r>
      <w:r w:rsidRPr="00906F4B">
        <w:rPr>
          <w:b/>
          <w:lang w:eastAsia="zh-CN"/>
        </w:rPr>
        <w:t xml:space="preserve"> SIB1 for TAC removal.</w:t>
      </w:r>
    </w:p>
    <w:p w:rsidR="00EA48B6" w:rsidRPr="00906F4B" w:rsidRDefault="00605548" w:rsidP="00EA48B6">
      <w:pPr>
        <w:rPr>
          <w:rFonts w:eastAsiaTheme="minorEastAsia"/>
          <w:b/>
          <w:lang w:eastAsia="zh-CN"/>
        </w:rPr>
      </w:pPr>
      <w:r w:rsidRPr="00906F4B">
        <w:rPr>
          <w:b/>
          <w:lang w:eastAsia="zh-CN"/>
        </w:rPr>
        <w:t xml:space="preserve">Proposal 1: it is proposed to </w:t>
      </w:r>
      <w:r w:rsidR="00EA48B6" w:rsidRPr="00906F4B">
        <w:rPr>
          <w:b/>
          <w:lang w:eastAsia="zh-CN"/>
        </w:rPr>
        <w:t xml:space="preserve">list the soft TAC update </w:t>
      </w:r>
      <w:r w:rsidR="00EA48B6" w:rsidRPr="00906F4B">
        <w:rPr>
          <w:rFonts w:eastAsiaTheme="minorEastAsia"/>
          <w:b/>
          <w:lang w:eastAsia="zh-CN"/>
        </w:rPr>
        <w:t>as essential CP sub-features at least for NGSO in IoT NTN, as NR NTN.</w:t>
      </w:r>
    </w:p>
    <w:p w:rsidR="001027FB" w:rsidRPr="00906F4B" w:rsidRDefault="001027FB" w:rsidP="00B565E7">
      <w:pPr>
        <w:rPr>
          <w:lang w:eastAsia="zh-CN"/>
        </w:rPr>
      </w:pPr>
      <w:r w:rsidRPr="00906F4B">
        <w:rPr>
          <w:lang w:eastAsia="zh-CN"/>
        </w:rPr>
        <w:t xml:space="preserve">As RAN2 agreed that TA Reporting is optional for IoT-NTN UE with separate capability indication from UE, PUR timer adjustment is optional for IoT NTN as well from our perspective. And it is not necessary to bind the PUR timer modification feature to the generic PUR functionality. </w:t>
      </w:r>
    </w:p>
    <w:p w:rsidR="00D74F75" w:rsidRPr="00906F4B" w:rsidRDefault="00D74F75" w:rsidP="00D74F75">
      <w:pPr>
        <w:rPr>
          <w:b/>
          <w:lang w:eastAsia="zh-CN"/>
        </w:rPr>
      </w:pPr>
      <w:r w:rsidRPr="00906F4B">
        <w:rPr>
          <w:b/>
          <w:lang w:eastAsia="zh-CN"/>
        </w:rPr>
        <w:t>Proposal 2: it is proposed to list the PUR timer adjustment as optional sub-features in IoT NTN.</w:t>
      </w:r>
    </w:p>
    <w:p w:rsidR="00972ED7" w:rsidRPr="00906F4B" w:rsidRDefault="00972ED7" w:rsidP="00636757">
      <w:r w:rsidRPr="00906F4B">
        <w:t>Regarding CHO, which is only for eMTC devices, since there are already CHO capability bits and there is no additional enhancement for IoT NTN in this release, we can just re-use the legacy CHO capability bits for IoT NTN.</w:t>
      </w:r>
    </w:p>
    <w:p w:rsidR="00972ED7" w:rsidRPr="00906F4B" w:rsidRDefault="00972ED7" w:rsidP="00972ED7">
      <w:pPr>
        <w:rPr>
          <w:b/>
          <w:lang w:eastAsia="zh-CN"/>
        </w:rPr>
      </w:pPr>
      <w:r w:rsidRPr="00906F4B">
        <w:rPr>
          <w:b/>
          <w:lang w:eastAsia="zh-CN"/>
        </w:rPr>
        <w:t>Proposal 3: it is proposed to re-use the legacy CHO capability bits for IoT NTN.</w:t>
      </w:r>
    </w:p>
    <w:p w:rsidR="005F7365" w:rsidRPr="00906F4B" w:rsidRDefault="00460F39" w:rsidP="00460F39">
      <w:pPr>
        <w:rPr>
          <w:lang w:eastAsia="zh-CN"/>
        </w:rPr>
      </w:pPr>
      <w:r w:rsidRPr="00906F4B">
        <w:t xml:space="preserve">Regarding the need for separate parameter to indicate applicability of existing IoT features for NTN connectivity, since in our understanding that </w:t>
      </w:r>
      <w:r w:rsidR="005F7365" w:rsidRPr="00906F4B">
        <w:rPr>
          <w:lang w:eastAsia="zh-CN"/>
        </w:rPr>
        <w:t>each</w:t>
      </w:r>
      <w:r w:rsidRPr="00906F4B">
        <w:t xml:space="preserve"> separate capability bit</w:t>
      </w:r>
      <w:r w:rsidRPr="00906F4B">
        <w:rPr>
          <w:lang w:eastAsia="zh-CN"/>
        </w:rPr>
        <w:t xml:space="preserve"> will be defined to the corresponding specific enhanced functionality for IoT-NTN</w:t>
      </w:r>
      <w:r w:rsidR="005F7365" w:rsidRPr="00906F4B">
        <w:rPr>
          <w:lang w:eastAsia="zh-CN"/>
        </w:rPr>
        <w:t xml:space="preserve"> if needed</w:t>
      </w:r>
      <w:r w:rsidRPr="00906F4B">
        <w:rPr>
          <w:lang w:eastAsia="zh-CN"/>
        </w:rPr>
        <w:t xml:space="preserve">, as we discussed before, there is no need to introduce a general </w:t>
      </w:r>
      <w:r w:rsidRPr="00906F4B">
        <w:t>NTN capabilities for all applicable IoT features.</w:t>
      </w:r>
      <w:r w:rsidR="005F7365" w:rsidRPr="00906F4B">
        <w:rPr>
          <w:lang w:eastAsia="zh-CN"/>
        </w:rPr>
        <w:t xml:space="preserve"> From our perspective, a IoT feature can be optionally supported in IoT NTN after the successful tested in IoT NTN scenarios, and there is no necessary to indicate whether all  IOT functionalities </w:t>
      </w:r>
      <w:r w:rsidR="00CE6A85" w:rsidRPr="00906F4B">
        <w:rPr>
          <w:lang w:eastAsia="zh-CN"/>
        </w:rPr>
        <w:t xml:space="preserve"> are implemented or not, which includes all specified features </w:t>
      </w:r>
      <w:r w:rsidR="00A246F7" w:rsidRPr="00906F4B">
        <w:rPr>
          <w:lang w:eastAsia="zh-CN"/>
        </w:rPr>
        <w:t>regardless</w:t>
      </w:r>
      <w:r w:rsidR="00CE6A85" w:rsidRPr="00906F4B">
        <w:rPr>
          <w:lang w:eastAsia="zh-CN"/>
        </w:rPr>
        <w:t xml:space="preserve"> of mandatory or optional features.</w:t>
      </w:r>
    </w:p>
    <w:p w:rsidR="00A938DA" w:rsidRPr="00906F4B" w:rsidRDefault="00A938DA" w:rsidP="00460F39">
      <w:pPr>
        <w:rPr>
          <w:b/>
          <w:lang w:eastAsia="zh-CN"/>
        </w:rPr>
      </w:pPr>
      <w:r w:rsidRPr="00906F4B">
        <w:rPr>
          <w:b/>
          <w:lang w:eastAsia="zh-CN"/>
        </w:rPr>
        <w:t xml:space="preserve">Proposal 4: it is proposed not to introduce </w:t>
      </w:r>
      <w:r w:rsidRPr="00906F4B">
        <w:rPr>
          <w:b/>
        </w:rPr>
        <w:t>separate NTN capabilities for all applicable IoT features.</w:t>
      </w:r>
    </w:p>
    <w:p w:rsidR="000367F2" w:rsidRPr="00A343C6" w:rsidRDefault="000367F2" w:rsidP="000367F2">
      <w:pPr>
        <w:pStyle w:val="1"/>
        <w:tabs>
          <w:tab w:val="num" w:pos="420"/>
        </w:tabs>
        <w:spacing w:line="276" w:lineRule="auto"/>
        <w:ind w:left="420" w:hanging="420"/>
        <w:jc w:val="both"/>
      </w:pPr>
      <w:r w:rsidRPr="00A343C6">
        <w:t>Conclusion</w:t>
      </w:r>
    </w:p>
    <w:p w:rsidR="00AC1D50" w:rsidRPr="00906F4B" w:rsidRDefault="00921316" w:rsidP="00AC1D50">
      <w:pPr>
        <w:tabs>
          <w:tab w:val="left" w:pos="820"/>
        </w:tabs>
        <w:rPr>
          <w:rFonts w:eastAsiaTheme="minorEastAsia"/>
          <w:lang w:eastAsia="zh-CN"/>
        </w:rPr>
      </w:pPr>
      <w:r w:rsidRPr="00906F4B">
        <w:rPr>
          <w:rFonts w:eastAsiaTheme="minorEastAsia"/>
          <w:lang w:eastAsia="zh-CN"/>
        </w:rPr>
        <w:t xml:space="preserve">This contribution presents our views on UE feature regarding RAN2 </w:t>
      </w:r>
      <w:r w:rsidR="00363AB8" w:rsidRPr="00906F4B">
        <w:rPr>
          <w:rFonts w:eastAsiaTheme="minorEastAsia"/>
          <w:lang w:eastAsia="zh-CN"/>
        </w:rPr>
        <w:t>NB-IoT/eMTC support for NTN</w:t>
      </w:r>
      <w:r w:rsidRPr="00906F4B">
        <w:rPr>
          <w:rFonts w:eastAsiaTheme="minorEastAsia"/>
          <w:lang w:eastAsia="zh-CN"/>
        </w:rPr>
        <w:t xml:space="preserve"> and summarizes a table as follows:</w:t>
      </w:r>
    </w:p>
    <w:p w:rsidR="00906F4B" w:rsidRPr="00906F4B" w:rsidRDefault="00906F4B" w:rsidP="00906F4B">
      <w:pPr>
        <w:rPr>
          <w:rFonts w:eastAsiaTheme="minorEastAsia"/>
          <w:b/>
          <w:lang w:eastAsia="zh-CN"/>
        </w:rPr>
      </w:pPr>
      <w:r w:rsidRPr="00906F4B">
        <w:rPr>
          <w:rFonts w:eastAsiaTheme="minorEastAsia"/>
          <w:b/>
          <w:lang w:eastAsia="zh-CN"/>
        </w:rPr>
        <w:lastRenderedPageBreak/>
        <w:t>Observation 1</w:t>
      </w:r>
      <w:r w:rsidRPr="00906F4B">
        <w:rPr>
          <w:rFonts w:eastAsiaTheme="minorEastAsia"/>
          <w:b/>
          <w:lang w:eastAsia="zh-CN"/>
        </w:rPr>
        <w:t>：</w:t>
      </w:r>
      <w:r w:rsidRPr="00906F4B">
        <w:rPr>
          <w:rFonts w:eastAsiaTheme="minorEastAsia"/>
          <w:b/>
          <w:lang w:eastAsia="zh-CN"/>
        </w:rPr>
        <w:t xml:space="preserve"> Soft TAC update had been listed as essential CP sub-features at least for NGSO in NR NTN.</w:t>
      </w:r>
    </w:p>
    <w:p w:rsidR="00906F4B" w:rsidRPr="00906F4B" w:rsidRDefault="00906F4B" w:rsidP="00906F4B">
      <w:pPr>
        <w:rPr>
          <w:rFonts w:eastAsiaTheme="minorEastAsia"/>
          <w:b/>
          <w:lang w:eastAsia="zh-CN"/>
        </w:rPr>
      </w:pPr>
      <w:r w:rsidRPr="00906F4B">
        <w:rPr>
          <w:rFonts w:eastAsiaTheme="minorEastAsia"/>
          <w:b/>
          <w:lang w:eastAsia="zh-CN"/>
        </w:rPr>
        <w:t>Observation 2</w:t>
      </w:r>
      <w:r w:rsidRPr="00906F4B">
        <w:rPr>
          <w:rFonts w:eastAsiaTheme="minorEastAsia"/>
          <w:b/>
          <w:lang w:eastAsia="zh-CN"/>
        </w:rPr>
        <w:t>：</w:t>
      </w:r>
      <w:r w:rsidRPr="00906F4B">
        <w:rPr>
          <w:rFonts w:eastAsiaTheme="minorEastAsia"/>
          <w:b/>
          <w:lang w:eastAsia="zh-CN"/>
        </w:rPr>
        <w:t xml:space="preserve">another issue which may resulting in the useless consumption of power battery and processing handling of stationary IoT UEs due to the frequent SI checking during during the soft TAC update had been addressed by the limitation in the RAN2 conclusion that </w:t>
      </w:r>
      <w:r w:rsidRPr="00906F4B">
        <w:rPr>
          <w:b/>
        </w:rPr>
        <w:t>Mobile UEs may need to check</w:t>
      </w:r>
      <w:r w:rsidRPr="00906F4B">
        <w:rPr>
          <w:b/>
          <w:lang w:eastAsia="zh-CN"/>
        </w:rPr>
        <w:t xml:space="preserve"> SIB1 for TAC removal.</w:t>
      </w:r>
    </w:p>
    <w:p w:rsidR="00906F4B" w:rsidRPr="00906F4B" w:rsidRDefault="00906F4B" w:rsidP="00906F4B">
      <w:pPr>
        <w:rPr>
          <w:rFonts w:eastAsiaTheme="minorEastAsia"/>
          <w:b/>
          <w:lang w:eastAsia="zh-CN"/>
        </w:rPr>
      </w:pPr>
      <w:r w:rsidRPr="00906F4B">
        <w:rPr>
          <w:b/>
          <w:lang w:eastAsia="zh-CN"/>
        </w:rPr>
        <w:t xml:space="preserve">Proposal 1: it is proposed to list the soft TAC update </w:t>
      </w:r>
      <w:r w:rsidRPr="00906F4B">
        <w:rPr>
          <w:rFonts w:eastAsiaTheme="minorEastAsia"/>
          <w:b/>
          <w:lang w:eastAsia="zh-CN"/>
        </w:rPr>
        <w:t>as essential CP sub-features at least for NGSO in IoT NTN, as NR NTN.</w:t>
      </w:r>
    </w:p>
    <w:p w:rsidR="00906F4B" w:rsidRPr="00906F4B" w:rsidRDefault="00906F4B" w:rsidP="00906F4B">
      <w:pPr>
        <w:rPr>
          <w:b/>
          <w:lang w:eastAsia="zh-CN"/>
        </w:rPr>
      </w:pPr>
      <w:r w:rsidRPr="00906F4B">
        <w:rPr>
          <w:b/>
          <w:lang w:eastAsia="zh-CN"/>
        </w:rPr>
        <w:t>Proposal 2: it is proposed to list the PUR timer adjustment as optional sub-features in IoT NTN.</w:t>
      </w:r>
    </w:p>
    <w:p w:rsidR="00906F4B" w:rsidRPr="00906F4B" w:rsidRDefault="00906F4B" w:rsidP="00906F4B">
      <w:pPr>
        <w:rPr>
          <w:b/>
          <w:lang w:eastAsia="zh-CN"/>
        </w:rPr>
      </w:pPr>
      <w:r w:rsidRPr="00906F4B">
        <w:rPr>
          <w:b/>
          <w:lang w:eastAsia="zh-CN"/>
        </w:rPr>
        <w:t>Proposal 3: it is proposed to re-use the legacy CHO capability bits for IoT NTN.</w:t>
      </w:r>
    </w:p>
    <w:p w:rsidR="00906F4B" w:rsidRPr="00906F4B" w:rsidRDefault="00906F4B" w:rsidP="00906F4B">
      <w:pPr>
        <w:rPr>
          <w:b/>
          <w:lang w:eastAsia="zh-CN"/>
        </w:rPr>
      </w:pPr>
      <w:r w:rsidRPr="00906F4B">
        <w:rPr>
          <w:b/>
          <w:lang w:eastAsia="zh-CN"/>
        </w:rPr>
        <w:t xml:space="preserve">Proposal 4: it is proposed not to introduce </w:t>
      </w:r>
      <w:r w:rsidRPr="00906F4B">
        <w:rPr>
          <w:b/>
        </w:rPr>
        <w:t>separate NTN capabilities for all applicable IoT features.</w:t>
      </w:r>
      <w:bookmarkEnd w:id="0"/>
    </w:p>
    <w:sectPr w:rsidR="00906F4B" w:rsidRPr="00906F4B"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710" w:rsidRDefault="00EC4710">
      <w:r>
        <w:separator/>
      </w:r>
    </w:p>
  </w:endnote>
  <w:endnote w:type="continuationSeparator" w:id="0">
    <w:p w:rsidR="00EC4710" w:rsidRDefault="00EC47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54B" w:rsidRDefault="008A354B">
    <w:pPr>
      <w:pStyle w:val="a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710" w:rsidRDefault="00EC4710">
      <w:r>
        <w:separator/>
      </w:r>
    </w:p>
  </w:footnote>
  <w:footnote w:type="continuationSeparator" w:id="0">
    <w:p w:rsidR="00EC4710" w:rsidRDefault="00EC47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2B16"/>
    <w:multiLevelType w:val="hybridMultilevel"/>
    <w:tmpl w:val="F214B248"/>
    <w:lvl w:ilvl="0" w:tplc="53AEA92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E2715B6"/>
    <w:multiLevelType w:val="hybridMultilevel"/>
    <w:tmpl w:val="7D629554"/>
    <w:lvl w:ilvl="0" w:tplc="AA3A064A">
      <w:start w:val="1"/>
      <w:numFmt w:val="decimal"/>
      <w:lvlText w:val="%1."/>
      <w:lvlJc w:val="left"/>
      <w:pPr>
        <w:ind w:left="1619" w:hanging="360"/>
      </w:pPr>
      <w:rPr>
        <w:rFonts w:hint="default"/>
        <w:color w:val="00000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5">
    <w:nsid w:val="16E03EB6"/>
    <w:multiLevelType w:val="hybridMultilevel"/>
    <w:tmpl w:val="F214B248"/>
    <w:lvl w:ilvl="0" w:tplc="53AEA92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6D5466"/>
    <w:multiLevelType w:val="hybridMultilevel"/>
    <w:tmpl w:val="50A2C020"/>
    <w:lvl w:ilvl="0" w:tplc="7D1AB1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C727807"/>
    <w:multiLevelType w:val="hybridMultilevel"/>
    <w:tmpl w:val="FCE8DF80"/>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8">
    <w:nsid w:val="1FCE5F6B"/>
    <w:multiLevelType w:val="hybridMultilevel"/>
    <w:tmpl w:val="8B2EE17E"/>
    <w:lvl w:ilvl="0" w:tplc="2D0731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D61981"/>
    <w:multiLevelType w:val="hybridMultilevel"/>
    <w:tmpl w:val="7104373E"/>
    <w:lvl w:ilvl="0" w:tplc="34E0D0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nsid w:val="25DF1641"/>
    <w:multiLevelType w:val="hybridMultilevel"/>
    <w:tmpl w:val="2110B882"/>
    <w:lvl w:ilvl="0" w:tplc="288ABA80">
      <w:start w:val="1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970A52"/>
    <w:multiLevelType w:val="hybridMultilevel"/>
    <w:tmpl w:val="575E1602"/>
    <w:lvl w:ilvl="0" w:tplc="2D073114">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3">
    <w:nsid w:val="2F6E4B40"/>
    <w:multiLevelType w:val="multilevel"/>
    <w:tmpl w:val="2F6E4B4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nsid w:val="36E77FBC"/>
    <w:multiLevelType w:val="hybridMultilevel"/>
    <w:tmpl w:val="317CC95A"/>
    <w:lvl w:ilvl="0" w:tplc="F9421E6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6">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7">
    <w:nsid w:val="44D31782"/>
    <w:multiLevelType w:val="hybridMultilevel"/>
    <w:tmpl w:val="34E6E44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9">
    <w:nsid w:val="46487001"/>
    <w:multiLevelType w:val="hybridMultilevel"/>
    <w:tmpl w:val="8C7C07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47442C"/>
    <w:multiLevelType w:val="multilevel"/>
    <w:tmpl w:val="4747442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072B24"/>
    <w:multiLevelType w:val="hybridMultilevel"/>
    <w:tmpl w:val="78D4F5DC"/>
    <w:lvl w:ilvl="0" w:tplc="288ABA80">
      <w:start w:val="1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5">
    <w:nsid w:val="61B52318"/>
    <w:multiLevelType w:val="multilevel"/>
    <w:tmpl w:val="61B5231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6">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DFD46DF"/>
    <w:multiLevelType w:val="hybridMultilevel"/>
    <w:tmpl w:val="DEBEB152"/>
    <w:lvl w:ilvl="0" w:tplc="5E5EC44A">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4DE31B8"/>
    <w:multiLevelType w:val="hybridMultilevel"/>
    <w:tmpl w:val="DEBA425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nsid w:val="782B4F24"/>
    <w:multiLevelType w:val="hybridMultilevel"/>
    <w:tmpl w:val="424E332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2">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31"/>
  </w:num>
  <w:num w:numId="3">
    <w:abstractNumId w:val="33"/>
  </w:num>
  <w:num w:numId="4">
    <w:abstractNumId w:val="24"/>
  </w:num>
  <w:num w:numId="5">
    <w:abstractNumId w:val="1"/>
  </w:num>
  <w:num w:numId="6">
    <w:abstractNumId w:val="4"/>
  </w:num>
  <w:num w:numId="7">
    <w:abstractNumId w:val="18"/>
  </w:num>
  <w:num w:numId="8">
    <w:abstractNumId w:val="21"/>
  </w:num>
  <w:num w:numId="9">
    <w:abstractNumId w:val="16"/>
  </w:num>
  <w:num w:numId="10">
    <w:abstractNumId w:val="22"/>
  </w:num>
  <w:num w:numId="11">
    <w:abstractNumId w:val="15"/>
  </w:num>
  <w:num w:numId="12">
    <w:abstractNumId w:val="32"/>
  </w:num>
  <w:num w:numId="13">
    <w:abstractNumId w:val="26"/>
  </w:num>
  <w:num w:numId="14">
    <w:abstractNumId w:val="10"/>
  </w:num>
  <w:num w:numId="15">
    <w:abstractNumId w:val="28"/>
  </w:num>
  <w:num w:numId="16">
    <w:abstractNumId w:val="14"/>
  </w:num>
  <w:num w:numId="17">
    <w:abstractNumId w:val="0"/>
  </w:num>
  <w:num w:numId="18">
    <w:abstractNumId w:val="5"/>
  </w:num>
  <w:num w:numId="19">
    <w:abstractNumId w:val="20"/>
  </w:num>
  <w:num w:numId="20">
    <w:abstractNumId w:val="25"/>
  </w:num>
  <w:num w:numId="21">
    <w:abstractNumId w:val="13"/>
  </w:num>
  <w:num w:numId="22">
    <w:abstractNumId w:val="17"/>
  </w:num>
  <w:num w:numId="23">
    <w:abstractNumId w:val="30"/>
  </w:num>
  <w:num w:numId="24">
    <w:abstractNumId w:val="7"/>
  </w:num>
  <w:num w:numId="25">
    <w:abstractNumId w:val="27"/>
  </w:num>
  <w:num w:numId="26">
    <w:abstractNumId w:val="12"/>
  </w:num>
  <w:num w:numId="27">
    <w:abstractNumId w:val="8"/>
  </w:num>
  <w:num w:numId="28">
    <w:abstractNumId w:val="19"/>
  </w:num>
  <w:num w:numId="29">
    <w:abstractNumId w:val="3"/>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9"/>
  </w:num>
  <w:num w:numId="33">
    <w:abstractNumId w:val="6"/>
  </w:num>
  <w:num w:numId="34">
    <w:abstractNumId w:val="11"/>
  </w:num>
  <w:num w:numId="35">
    <w:abstractNumId w:val="2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IN"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A61"/>
    <w:rsid w:val="00002C11"/>
    <w:rsid w:val="00002C5F"/>
    <w:rsid w:val="00002CAE"/>
    <w:rsid w:val="00003904"/>
    <w:rsid w:val="00003DF6"/>
    <w:rsid w:val="00003E62"/>
    <w:rsid w:val="00003FCF"/>
    <w:rsid w:val="00003FDA"/>
    <w:rsid w:val="000044DA"/>
    <w:rsid w:val="0000469C"/>
    <w:rsid w:val="000046AD"/>
    <w:rsid w:val="0000526E"/>
    <w:rsid w:val="00005A92"/>
    <w:rsid w:val="0000613E"/>
    <w:rsid w:val="00006433"/>
    <w:rsid w:val="00006529"/>
    <w:rsid w:val="000068A1"/>
    <w:rsid w:val="000068C4"/>
    <w:rsid w:val="00006AA0"/>
    <w:rsid w:val="00007084"/>
    <w:rsid w:val="00007555"/>
    <w:rsid w:val="000077BF"/>
    <w:rsid w:val="000101C4"/>
    <w:rsid w:val="000105E8"/>
    <w:rsid w:val="0001106B"/>
    <w:rsid w:val="000110CA"/>
    <w:rsid w:val="00011519"/>
    <w:rsid w:val="000115BB"/>
    <w:rsid w:val="000118F6"/>
    <w:rsid w:val="00011D5A"/>
    <w:rsid w:val="00011F9E"/>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6AA"/>
    <w:rsid w:val="0003392A"/>
    <w:rsid w:val="00033CCD"/>
    <w:rsid w:val="00033F55"/>
    <w:rsid w:val="0003419C"/>
    <w:rsid w:val="000346B7"/>
    <w:rsid w:val="000347EA"/>
    <w:rsid w:val="00034906"/>
    <w:rsid w:val="00034DDD"/>
    <w:rsid w:val="0003566B"/>
    <w:rsid w:val="000357E9"/>
    <w:rsid w:val="00035CFB"/>
    <w:rsid w:val="000361A6"/>
    <w:rsid w:val="0003627B"/>
    <w:rsid w:val="0003655C"/>
    <w:rsid w:val="000367F2"/>
    <w:rsid w:val="00036CDE"/>
    <w:rsid w:val="00037196"/>
    <w:rsid w:val="00037201"/>
    <w:rsid w:val="00037229"/>
    <w:rsid w:val="000372A1"/>
    <w:rsid w:val="0003794D"/>
    <w:rsid w:val="00037B33"/>
    <w:rsid w:val="00037B40"/>
    <w:rsid w:val="00037D61"/>
    <w:rsid w:val="000404C0"/>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50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F1"/>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778E6"/>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81"/>
    <w:rsid w:val="000B13E4"/>
    <w:rsid w:val="000B15C8"/>
    <w:rsid w:val="000B1DAB"/>
    <w:rsid w:val="000B1F90"/>
    <w:rsid w:val="000B21A2"/>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B7CC0"/>
    <w:rsid w:val="000C00E1"/>
    <w:rsid w:val="000C0D1F"/>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431"/>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4E4"/>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CE7"/>
    <w:rsid w:val="000E2F13"/>
    <w:rsid w:val="000E300D"/>
    <w:rsid w:val="000E301C"/>
    <w:rsid w:val="000E3370"/>
    <w:rsid w:val="000E376C"/>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779"/>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7AE"/>
    <w:rsid w:val="001009F2"/>
    <w:rsid w:val="00100BFE"/>
    <w:rsid w:val="00100E10"/>
    <w:rsid w:val="001010D4"/>
    <w:rsid w:val="001012C9"/>
    <w:rsid w:val="00101C00"/>
    <w:rsid w:val="00101C0B"/>
    <w:rsid w:val="001024B9"/>
    <w:rsid w:val="001027FB"/>
    <w:rsid w:val="001028EE"/>
    <w:rsid w:val="00103016"/>
    <w:rsid w:val="0010312C"/>
    <w:rsid w:val="0010355A"/>
    <w:rsid w:val="0010372B"/>
    <w:rsid w:val="00103C32"/>
    <w:rsid w:val="00103CA7"/>
    <w:rsid w:val="00103EB4"/>
    <w:rsid w:val="00104B22"/>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D0A"/>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5D05"/>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1BA7"/>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36A"/>
    <w:rsid w:val="00162F01"/>
    <w:rsid w:val="00163313"/>
    <w:rsid w:val="00163420"/>
    <w:rsid w:val="00163448"/>
    <w:rsid w:val="001636D5"/>
    <w:rsid w:val="00163EEC"/>
    <w:rsid w:val="0016432D"/>
    <w:rsid w:val="00164373"/>
    <w:rsid w:val="0016447B"/>
    <w:rsid w:val="00165014"/>
    <w:rsid w:val="001653A3"/>
    <w:rsid w:val="00165722"/>
    <w:rsid w:val="0016587A"/>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2CCC"/>
    <w:rsid w:val="001734C7"/>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4D2"/>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3C"/>
    <w:rsid w:val="001873B6"/>
    <w:rsid w:val="00187AF1"/>
    <w:rsid w:val="0019061D"/>
    <w:rsid w:val="001906D5"/>
    <w:rsid w:val="00190755"/>
    <w:rsid w:val="0019081D"/>
    <w:rsid w:val="00190BA6"/>
    <w:rsid w:val="001910DA"/>
    <w:rsid w:val="0019132E"/>
    <w:rsid w:val="001914DA"/>
    <w:rsid w:val="0019227A"/>
    <w:rsid w:val="00192773"/>
    <w:rsid w:val="00192877"/>
    <w:rsid w:val="00193578"/>
    <w:rsid w:val="001936CB"/>
    <w:rsid w:val="00193700"/>
    <w:rsid w:val="00193704"/>
    <w:rsid w:val="00193718"/>
    <w:rsid w:val="00193BE6"/>
    <w:rsid w:val="00193F21"/>
    <w:rsid w:val="00193F8A"/>
    <w:rsid w:val="0019477E"/>
    <w:rsid w:val="00194937"/>
    <w:rsid w:val="00194BBB"/>
    <w:rsid w:val="0019523E"/>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DDA"/>
    <w:rsid w:val="001A5F17"/>
    <w:rsid w:val="001A5F7B"/>
    <w:rsid w:val="001A60AA"/>
    <w:rsid w:val="001A61F0"/>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492"/>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3B3"/>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27E"/>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6C6"/>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3971"/>
    <w:rsid w:val="00223B76"/>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61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D9D"/>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770"/>
    <w:rsid w:val="002378CF"/>
    <w:rsid w:val="002379A1"/>
    <w:rsid w:val="002404BE"/>
    <w:rsid w:val="00240579"/>
    <w:rsid w:val="002407A7"/>
    <w:rsid w:val="00240979"/>
    <w:rsid w:val="00240BB6"/>
    <w:rsid w:val="002418C8"/>
    <w:rsid w:val="002419AC"/>
    <w:rsid w:val="00241AD4"/>
    <w:rsid w:val="00241BE2"/>
    <w:rsid w:val="00241CBB"/>
    <w:rsid w:val="00241CDF"/>
    <w:rsid w:val="00241DE9"/>
    <w:rsid w:val="0024209F"/>
    <w:rsid w:val="002422D4"/>
    <w:rsid w:val="0024335F"/>
    <w:rsid w:val="00243778"/>
    <w:rsid w:val="002437D5"/>
    <w:rsid w:val="00243BC1"/>
    <w:rsid w:val="00244332"/>
    <w:rsid w:val="00244747"/>
    <w:rsid w:val="002448D8"/>
    <w:rsid w:val="00244F43"/>
    <w:rsid w:val="002452A5"/>
    <w:rsid w:val="002454E3"/>
    <w:rsid w:val="00245835"/>
    <w:rsid w:val="00245B23"/>
    <w:rsid w:val="00245CB4"/>
    <w:rsid w:val="00246509"/>
    <w:rsid w:val="00246DE8"/>
    <w:rsid w:val="0024701F"/>
    <w:rsid w:val="0024711C"/>
    <w:rsid w:val="002471D6"/>
    <w:rsid w:val="0025022A"/>
    <w:rsid w:val="00250854"/>
    <w:rsid w:val="0025086E"/>
    <w:rsid w:val="00250B37"/>
    <w:rsid w:val="00250C87"/>
    <w:rsid w:val="00250F81"/>
    <w:rsid w:val="0025154B"/>
    <w:rsid w:val="002516F5"/>
    <w:rsid w:val="00251BD1"/>
    <w:rsid w:val="00252180"/>
    <w:rsid w:val="0025228F"/>
    <w:rsid w:val="002523D3"/>
    <w:rsid w:val="0025269E"/>
    <w:rsid w:val="00252ECE"/>
    <w:rsid w:val="002530BB"/>
    <w:rsid w:val="002530BE"/>
    <w:rsid w:val="002531BC"/>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604"/>
    <w:rsid w:val="00270A1A"/>
    <w:rsid w:val="00270B57"/>
    <w:rsid w:val="00270FEE"/>
    <w:rsid w:val="002710D8"/>
    <w:rsid w:val="002711CA"/>
    <w:rsid w:val="00271369"/>
    <w:rsid w:val="002714F2"/>
    <w:rsid w:val="00271812"/>
    <w:rsid w:val="00272261"/>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7FD"/>
    <w:rsid w:val="00281A6B"/>
    <w:rsid w:val="00281A90"/>
    <w:rsid w:val="00281DB3"/>
    <w:rsid w:val="00281EB0"/>
    <w:rsid w:val="0028202A"/>
    <w:rsid w:val="002822AF"/>
    <w:rsid w:val="002825A7"/>
    <w:rsid w:val="00282887"/>
    <w:rsid w:val="002828C0"/>
    <w:rsid w:val="00282E89"/>
    <w:rsid w:val="002831F8"/>
    <w:rsid w:val="002834D7"/>
    <w:rsid w:val="00283765"/>
    <w:rsid w:val="0028398D"/>
    <w:rsid w:val="002841B1"/>
    <w:rsid w:val="002842BA"/>
    <w:rsid w:val="002843C0"/>
    <w:rsid w:val="0028456D"/>
    <w:rsid w:val="00285153"/>
    <w:rsid w:val="002855DB"/>
    <w:rsid w:val="00285749"/>
    <w:rsid w:val="00285902"/>
    <w:rsid w:val="00286134"/>
    <w:rsid w:val="00286359"/>
    <w:rsid w:val="0028675B"/>
    <w:rsid w:val="00287AA5"/>
    <w:rsid w:val="00287D7C"/>
    <w:rsid w:val="002909A4"/>
    <w:rsid w:val="00290EDD"/>
    <w:rsid w:val="00290FFE"/>
    <w:rsid w:val="002912D8"/>
    <w:rsid w:val="00291AA8"/>
    <w:rsid w:val="002920B4"/>
    <w:rsid w:val="00292442"/>
    <w:rsid w:val="002927BC"/>
    <w:rsid w:val="002928C7"/>
    <w:rsid w:val="00292D6B"/>
    <w:rsid w:val="00292DD4"/>
    <w:rsid w:val="00292EAA"/>
    <w:rsid w:val="00292F79"/>
    <w:rsid w:val="002934AE"/>
    <w:rsid w:val="00293D64"/>
    <w:rsid w:val="00293D85"/>
    <w:rsid w:val="002942FD"/>
    <w:rsid w:val="00294D87"/>
    <w:rsid w:val="00294FE1"/>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3B08"/>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7D0"/>
    <w:rsid w:val="002B1A3D"/>
    <w:rsid w:val="002B1C9E"/>
    <w:rsid w:val="002B1E85"/>
    <w:rsid w:val="002B2A11"/>
    <w:rsid w:val="002B2F58"/>
    <w:rsid w:val="002B3FB8"/>
    <w:rsid w:val="002B4310"/>
    <w:rsid w:val="002B47C8"/>
    <w:rsid w:val="002B4A9F"/>
    <w:rsid w:val="002B4F0C"/>
    <w:rsid w:val="002B565A"/>
    <w:rsid w:val="002B5909"/>
    <w:rsid w:val="002B59FE"/>
    <w:rsid w:val="002B5FD4"/>
    <w:rsid w:val="002B61F0"/>
    <w:rsid w:val="002B689A"/>
    <w:rsid w:val="002B6A0C"/>
    <w:rsid w:val="002B6DB9"/>
    <w:rsid w:val="002B6FC6"/>
    <w:rsid w:val="002B6FF5"/>
    <w:rsid w:val="002B7766"/>
    <w:rsid w:val="002B7860"/>
    <w:rsid w:val="002B7CE8"/>
    <w:rsid w:val="002C04B4"/>
    <w:rsid w:val="002C0977"/>
    <w:rsid w:val="002C0A7B"/>
    <w:rsid w:val="002C0BF8"/>
    <w:rsid w:val="002C12C1"/>
    <w:rsid w:val="002C1604"/>
    <w:rsid w:val="002C1B9F"/>
    <w:rsid w:val="002C1DA6"/>
    <w:rsid w:val="002C225F"/>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E3E"/>
    <w:rsid w:val="002C7172"/>
    <w:rsid w:val="002C7216"/>
    <w:rsid w:val="002C73CF"/>
    <w:rsid w:val="002C74FC"/>
    <w:rsid w:val="002C75E2"/>
    <w:rsid w:val="002C785A"/>
    <w:rsid w:val="002C7A10"/>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6909"/>
    <w:rsid w:val="002D6A1F"/>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3F59"/>
    <w:rsid w:val="002E3F90"/>
    <w:rsid w:val="002E4216"/>
    <w:rsid w:val="002E4C5F"/>
    <w:rsid w:val="002E4DA5"/>
    <w:rsid w:val="002E4E09"/>
    <w:rsid w:val="002E5138"/>
    <w:rsid w:val="002E520C"/>
    <w:rsid w:val="002E5490"/>
    <w:rsid w:val="002E5521"/>
    <w:rsid w:val="002E56C8"/>
    <w:rsid w:val="002E5779"/>
    <w:rsid w:val="002E5A45"/>
    <w:rsid w:val="002E5D43"/>
    <w:rsid w:val="002E5E1A"/>
    <w:rsid w:val="002E5E7D"/>
    <w:rsid w:val="002E6608"/>
    <w:rsid w:val="002E6C58"/>
    <w:rsid w:val="002E70FB"/>
    <w:rsid w:val="002E74B9"/>
    <w:rsid w:val="002F0289"/>
    <w:rsid w:val="002F03BC"/>
    <w:rsid w:val="002F051E"/>
    <w:rsid w:val="002F0E45"/>
    <w:rsid w:val="002F1520"/>
    <w:rsid w:val="002F180F"/>
    <w:rsid w:val="002F1E63"/>
    <w:rsid w:val="002F2216"/>
    <w:rsid w:val="002F2743"/>
    <w:rsid w:val="002F2D94"/>
    <w:rsid w:val="002F2EEF"/>
    <w:rsid w:val="002F2EF5"/>
    <w:rsid w:val="002F3196"/>
    <w:rsid w:val="002F356A"/>
    <w:rsid w:val="002F35D9"/>
    <w:rsid w:val="002F415C"/>
    <w:rsid w:val="002F4309"/>
    <w:rsid w:val="002F4657"/>
    <w:rsid w:val="002F50BF"/>
    <w:rsid w:val="002F55B2"/>
    <w:rsid w:val="002F609D"/>
    <w:rsid w:val="002F61E1"/>
    <w:rsid w:val="002F628C"/>
    <w:rsid w:val="002F6291"/>
    <w:rsid w:val="002F632D"/>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6F07"/>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383"/>
    <w:rsid w:val="0031543D"/>
    <w:rsid w:val="003155D3"/>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BF9"/>
    <w:rsid w:val="00322E85"/>
    <w:rsid w:val="00322EDF"/>
    <w:rsid w:val="00322EFF"/>
    <w:rsid w:val="00323165"/>
    <w:rsid w:val="0032320C"/>
    <w:rsid w:val="003238E4"/>
    <w:rsid w:val="00323DC2"/>
    <w:rsid w:val="00323FD4"/>
    <w:rsid w:val="003243DF"/>
    <w:rsid w:val="0032444A"/>
    <w:rsid w:val="003247E4"/>
    <w:rsid w:val="00324E7A"/>
    <w:rsid w:val="003254B4"/>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65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E4A"/>
    <w:rsid w:val="00347157"/>
    <w:rsid w:val="00347361"/>
    <w:rsid w:val="00347443"/>
    <w:rsid w:val="00347AB7"/>
    <w:rsid w:val="00347CD3"/>
    <w:rsid w:val="0035052F"/>
    <w:rsid w:val="00350554"/>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63A"/>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3AB8"/>
    <w:rsid w:val="00363AB9"/>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5AEE"/>
    <w:rsid w:val="00376408"/>
    <w:rsid w:val="00376BBF"/>
    <w:rsid w:val="00376D9C"/>
    <w:rsid w:val="00377591"/>
    <w:rsid w:val="00377D00"/>
    <w:rsid w:val="00380E18"/>
    <w:rsid w:val="00380EBB"/>
    <w:rsid w:val="00381980"/>
    <w:rsid w:val="003819DC"/>
    <w:rsid w:val="00381C0D"/>
    <w:rsid w:val="00381F6C"/>
    <w:rsid w:val="003825E8"/>
    <w:rsid w:val="00382646"/>
    <w:rsid w:val="003827AC"/>
    <w:rsid w:val="00382997"/>
    <w:rsid w:val="00382AA1"/>
    <w:rsid w:val="00382B41"/>
    <w:rsid w:val="00382CC2"/>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6420"/>
    <w:rsid w:val="00387288"/>
    <w:rsid w:val="00387293"/>
    <w:rsid w:val="00387985"/>
    <w:rsid w:val="00390777"/>
    <w:rsid w:val="00390AB9"/>
    <w:rsid w:val="00390C01"/>
    <w:rsid w:val="00390DCA"/>
    <w:rsid w:val="00390EDA"/>
    <w:rsid w:val="0039174F"/>
    <w:rsid w:val="00391BE3"/>
    <w:rsid w:val="00392027"/>
    <w:rsid w:val="003923AD"/>
    <w:rsid w:val="00392498"/>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899"/>
    <w:rsid w:val="00394C25"/>
    <w:rsid w:val="00394CF5"/>
    <w:rsid w:val="00395C5A"/>
    <w:rsid w:val="00395E33"/>
    <w:rsid w:val="00395ED4"/>
    <w:rsid w:val="0039604D"/>
    <w:rsid w:val="00396450"/>
    <w:rsid w:val="0039705E"/>
    <w:rsid w:val="00397437"/>
    <w:rsid w:val="00397449"/>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1CD"/>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B7F63"/>
    <w:rsid w:val="003C01DD"/>
    <w:rsid w:val="003C02DC"/>
    <w:rsid w:val="003C040C"/>
    <w:rsid w:val="003C0638"/>
    <w:rsid w:val="003C09AD"/>
    <w:rsid w:val="003C1312"/>
    <w:rsid w:val="003C15C7"/>
    <w:rsid w:val="003C1838"/>
    <w:rsid w:val="003C1BAA"/>
    <w:rsid w:val="003C1DE1"/>
    <w:rsid w:val="003C24D7"/>
    <w:rsid w:val="003C284F"/>
    <w:rsid w:val="003C2C40"/>
    <w:rsid w:val="003C2DAB"/>
    <w:rsid w:val="003C3310"/>
    <w:rsid w:val="003C374D"/>
    <w:rsid w:val="003C3AE1"/>
    <w:rsid w:val="003C4068"/>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D92"/>
    <w:rsid w:val="003D0F1F"/>
    <w:rsid w:val="003D0F57"/>
    <w:rsid w:val="003D1532"/>
    <w:rsid w:val="003D15FA"/>
    <w:rsid w:val="003D16E8"/>
    <w:rsid w:val="003D17A2"/>
    <w:rsid w:val="003D1A37"/>
    <w:rsid w:val="003D20BD"/>
    <w:rsid w:val="003D25B0"/>
    <w:rsid w:val="003D344A"/>
    <w:rsid w:val="003D4A3A"/>
    <w:rsid w:val="003D4B4C"/>
    <w:rsid w:val="003D4CBF"/>
    <w:rsid w:val="003D4DAB"/>
    <w:rsid w:val="003D531F"/>
    <w:rsid w:val="003D539F"/>
    <w:rsid w:val="003D599E"/>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E59"/>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04"/>
    <w:rsid w:val="003F27D5"/>
    <w:rsid w:val="003F28E9"/>
    <w:rsid w:val="003F2910"/>
    <w:rsid w:val="003F2930"/>
    <w:rsid w:val="003F3E34"/>
    <w:rsid w:val="003F3F56"/>
    <w:rsid w:val="003F409C"/>
    <w:rsid w:val="003F4237"/>
    <w:rsid w:val="003F47CA"/>
    <w:rsid w:val="003F49BD"/>
    <w:rsid w:val="003F4A4F"/>
    <w:rsid w:val="003F4E93"/>
    <w:rsid w:val="003F514C"/>
    <w:rsid w:val="003F51F0"/>
    <w:rsid w:val="003F52FE"/>
    <w:rsid w:val="003F5304"/>
    <w:rsid w:val="003F5516"/>
    <w:rsid w:val="003F5990"/>
    <w:rsid w:val="003F5DE1"/>
    <w:rsid w:val="003F61CF"/>
    <w:rsid w:val="003F61EF"/>
    <w:rsid w:val="003F62C4"/>
    <w:rsid w:val="003F63E2"/>
    <w:rsid w:val="003F6404"/>
    <w:rsid w:val="003F6418"/>
    <w:rsid w:val="003F6521"/>
    <w:rsid w:val="003F6764"/>
    <w:rsid w:val="003F6983"/>
    <w:rsid w:val="003F6A59"/>
    <w:rsid w:val="003F7406"/>
    <w:rsid w:val="003F77B5"/>
    <w:rsid w:val="003F7C5D"/>
    <w:rsid w:val="003F7C76"/>
    <w:rsid w:val="003F7EC2"/>
    <w:rsid w:val="00400809"/>
    <w:rsid w:val="00400B7B"/>
    <w:rsid w:val="00400EF8"/>
    <w:rsid w:val="00400F02"/>
    <w:rsid w:val="00401037"/>
    <w:rsid w:val="004018DC"/>
    <w:rsid w:val="00401C8E"/>
    <w:rsid w:val="004022BE"/>
    <w:rsid w:val="00402B70"/>
    <w:rsid w:val="004041BA"/>
    <w:rsid w:val="00404C86"/>
    <w:rsid w:val="00405269"/>
    <w:rsid w:val="0040539E"/>
    <w:rsid w:val="004053F3"/>
    <w:rsid w:val="004056ED"/>
    <w:rsid w:val="0040590F"/>
    <w:rsid w:val="00405E7A"/>
    <w:rsid w:val="0040734E"/>
    <w:rsid w:val="00407541"/>
    <w:rsid w:val="00407AFD"/>
    <w:rsid w:val="00407CD6"/>
    <w:rsid w:val="00407F9F"/>
    <w:rsid w:val="00410415"/>
    <w:rsid w:val="00410A31"/>
    <w:rsid w:val="00410AAB"/>
    <w:rsid w:val="00410D29"/>
    <w:rsid w:val="00411213"/>
    <w:rsid w:val="0041145F"/>
    <w:rsid w:val="00411CCB"/>
    <w:rsid w:val="00411D9E"/>
    <w:rsid w:val="004122AC"/>
    <w:rsid w:val="00412303"/>
    <w:rsid w:val="0041245B"/>
    <w:rsid w:val="00412736"/>
    <w:rsid w:val="00412A4F"/>
    <w:rsid w:val="00412E49"/>
    <w:rsid w:val="00413036"/>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39"/>
    <w:rsid w:val="004170DF"/>
    <w:rsid w:val="004175D6"/>
    <w:rsid w:val="00417635"/>
    <w:rsid w:val="00417B27"/>
    <w:rsid w:val="00417B38"/>
    <w:rsid w:val="00417E38"/>
    <w:rsid w:val="00420070"/>
    <w:rsid w:val="004201F7"/>
    <w:rsid w:val="00420365"/>
    <w:rsid w:val="00420543"/>
    <w:rsid w:val="0042156A"/>
    <w:rsid w:val="00421E2D"/>
    <w:rsid w:val="00421EAB"/>
    <w:rsid w:val="004223E6"/>
    <w:rsid w:val="004224AB"/>
    <w:rsid w:val="004228F7"/>
    <w:rsid w:val="0042368E"/>
    <w:rsid w:val="00423811"/>
    <w:rsid w:val="00423CC0"/>
    <w:rsid w:val="0042460A"/>
    <w:rsid w:val="00424EDB"/>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2E47"/>
    <w:rsid w:val="00433AD5"/>
    <w:rsid w:val="00433E63"/>
    <w:rsid w:val="004340FE"/>
    <w:rsid w:val="004341A8"/>
    <w:rsid w:val="004346F8"/>
    <w:rsid w:val="00434B52"/>
    <w:rsid w:val="00434BE2"/>
    <w:rsid w:val="00434F3E"/>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0E21"/>
    <w:rsid w:val="00441AE5"/>
    <w:rsid w:val="00441B30"/>
    <w:rsid w:val="00441F20"/>
    <w:rsid w:val="00442045"/>
    <w:rsid w:val="0044217E"/>
    <w:rsid w:val="00442440"/>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0EF2"/>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0F39"/>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4AE"/>
    <w:rsid w:val="00472682"/>
    <w:rsid w:val="00472925"/>
    <w:rsid w:val="00472BAB"/>
    <w:rsid w:val="00472E3A"/>
    <w:rsid w:val="00473420"/>
    <w:rsid w:val="00473635"/>
    <w:rsid w:val="004736B9"/>
    <w:rsid w:val="00473B6E"/>
    <w:rsid w:val="00473CA3"/>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7355"/>
    <w:rsid w:val="0047739E"/>
    <w:rsid w:val="00477A43"/>
    <w:rsid w:val="00477ED2"/>
    <w:rsid w:val="004802E9"/>
    <w:rsid w:val="004803E7"/>
    <w:rsid w:val="004805E1"/>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5FB5"/>
    <w:rsid w:val="00486394"/>
    <w:rsid w:val="00486418"/>
    <w:rsid w:val="004865D5"/>
    <w:rsid w:val="00486AC0"/>
    <w:rsid w:val="00486D5B"/>
    <w:rsid w:val="00487B17"/>
    <w:rsid w:val="00487D62"/>
    <w:rsid w:val="00487E8B"/>
    <w:rsid w:val="004905B3"/>
    <w:rsid w:val="0049068A"/>
    <w:rsid w:val="0049166A"/>
    <w:rsid w:val="00491C2A"/>
    <w:rsid w:val="00491EC8"/>
    <w:rsid w:val="00491F4A"/>
    <w:rsid w:val="004921C7"/>
    <w:rsid w:val="00492263"/>
    <w:rsid w:val="004922D3"/>
    <w:rsid w:val="00492450"/>
    <w:rsid w:val="0049247A"/>
    <w:rsid w:val="00493164"/>
    <w:rsid w:val="004938DF"/>
    <w:rsid w:val="00493B10"/>
    <w:rsid w:val="00493D19"/>
    <w:rsid w:val="00493E1C"/>
    <w:rsid w:val="00494A79"/>
    <w:rsid w:val="00494ABD"/>
    <w:rsid w:val="00494B9D"/>
    <w:rsid w:val="00494C58"/>
    <w:rsid w:val="00494D05"/>
    <w:rsid w:val="00494E96"/>
    <w:rsid w:val="004957A1"/>
    <w:rsid w:val="0049582C"/>
    <w:rsid w:val="00495A4F"/>
    <w:rsid w:val="00495A6C"/>
    <w:rsid w:val="00495C0F"/>
    <w:rsid w:val="004968A8"/>
    <w:rsid w:val="00496A9B"/>
    <w:rsid w:val="00497761"/>
    <w:rsid w:val="00497DC4"/>
    <w:rsid w:val="004A02E6"/>
    <w:rsid w:val="004A057E"/>
    <w:rsid w:val="004A099C"/>
    <w:rsid w:val="004A0AEC"/>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40C"/>
    <w:rsid w:val="004A49E9"/>
    <w:rsid w:val="004A4AA4"/>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0A6"/>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06F"/>
    <w:rsid w:val="004C714B"/>
    <w:rsid w:val="004C71C6"/>
    <w:rsid w:val="004C752F"/>
    <w:rsid w:val="004C7618"/>
    <w:rsid w:val="004C7705"/>
    <w:rsid w:val="004C7827"/>
    <w:rsid w:val="004C7C1A"/>
    <w:rsid w:val="004C7D49"/>
    <w:rsid w:val="004D01E9"/>
    <w:rsid w:val="004D0597"/>
    <w:rsid w:val="004D0A59"/>
    <w:rsid w:val="004D0B15"/>
    <w:rsid w:val="004D0EBD"/>
    <w:rsid w:val="004D221A"/>
    <w:rsid w:val="004D244F"/>
    <w:rsid w:val="004D26C0"/>
    <w:rsid w:val="004D3259"/>
    <w:rsid w:val="004D3793"/>
    <w:rsid w:val="004D3819"/>
    <w:rsid w:val="004D3A98"/>
    <w:rsid w:val="004D43B7"/>
    <w:rsid w:val="004D458B"/>
    <w:rsid w:val="004D48D1"/>
    <w:rsid w:val="004D4C2C"/>
    <w:rsid w:val="004D4D77"/>
    <w:rsid w:val="004D4EDB"/>
    <w:rsid w:val="004D530B"/>
    <w:rsid w:val="004D5606"/>
    <w:rsid w:val="004D58C1"/>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5FC"/>
    <w:rsid w:val="004E768F"/>
    <w:rsid w:val="004E774C"/>
    <w:rsid w:val="004E7EAF"/>
    <w:rsid w:val="004F0306"/>
    <w:rsid w:val="004F0942"/>
    <w:rsid w:val="004F0D89"/>
    <w:rsid w:val="004F18C7"/>
    <w:rsid w:val="004F1A7B"/>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8C3"/>
    <w:rsid w:val="005139B5"/>
    <w:rsid w:val="00514440"/>
    <w:rsid w:val="00514B82"/>
    <w:rsid w:val="00514BA5"/>
    <w:rsid w:val="00514BB7"/>
    <w:rsid w:val="00514C6B"/>
    <w:rsid w:val="00514D26"/>
    <w:rsid w:val="00515147"/>
    <w:rsid w:val="0051523A"/>
    <w:rsid w:val="00515748"/>
    <w:rsid w:val="005157EE"/>
    <w:rsid w:val="00515C19"/>
    <w:rsid w:val="00516342"/>
    <w:rsid w:val="00516344"/>
    <w:rsid w:val="00516565"/>
    <w:rsid w:val="005165AA"/>
    <w:rsid w:val="005166CA"/>
    <w:rsid w:val="0051671D"/>
    <w:rsid w:val="00516808"/>
    <w:rsid w:val="00516815"/>
    <w:rsid w:val="00516EB5"/>
    <w:rsid w:val="00517089"/>
    <w:rsid w:val="0051720C"/>
    <w:rsid w:val="00517845"/>
    <w:rsid w:val="005179BB"/>
    <w:rsid w:val="00517E12"/>
    <w:rsid w:val="00517EAD"/>
    <w:rsid w:val="005203B7"/>
    <w:rsid w:val="0052072E"/>
    <w:rsid w:val="00520DDC"/>
    <w:rsid w:val="00520E39"/>
    <w:rsid w:val="00520E66"/>
    <w:rsid w:val="00520E9D"/>
    <w:rsid w:val="00520EBC"/>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3E6"/>
    <w:rsid w:val="00532512"/>
    <w:rsid w:val="005325C5"/>
    <w:rsid w:val="005325DA"/>
    <w:rsid w:val="005328A3"/>
    <w:rsid w:val="00532AAD"/>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0B0"/>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860"/>
    <w:rsid w:val="00544936"/>
    <w:rsid w:val="00544EA6"/>
    <w:rsid w:val="005450CF"/>
    <w:rsid w:val="0054523B"/>
    <w:rsid w:val="005453AF"/>
    <w:rsid w:val="005453DB"/>
    <w:rsid w:val="00545BDF"/>
    <w:rsid w:val="00545DD2"/>
    <w:rsid w:val="00546449"/>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A8B"/>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411"/>
    <w:rsid w:val="005609CE"/>
    <w:rsid w:val="00560E5E"/>
    <w:rsid w:val="005619CD"/>
    <w:rsid w:val="00561AC9"/>
    <w:rsid w:val="00561D27"/>
    <w:rsid w:val="00561DB3"/>
    <w:rsid w:val="00562349"/>
    <w:rsid w:val="005627D2"/>
    <w:rsid w:val="005627E6"/>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1AF4"/>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C9B"/>
    <w:rsid w:val="00577FF1"/>
    <w:rsid w:val="00580175"/>
    <w:rsid w:val="0058033C"/>
    <w:rsid w:val="005808E1"/>
    <w:rsid w:val="005809DF"/>
    <w:rsid w:val="00580D47"/>
    <w:rsid w:val="00580EA2"/>
    <w:rsid w:val="0058100F"/>
    <w:rsid w:val="0058102B"/>
    <w:rsid w:val="00581525"/>
    <w:rsid w:val="00581967"/>
    <w:rsid w:val="005819E4"/>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6466"/>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B7F3E"/>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4C78"/>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74F"/>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4F65"/>
    <w:rsid w:val="005F5622"/>
    <w:rsid w:val="005F5666"/>
    <w:rsid w:val="005F56CB"/>
    <w:rsid w:val="005F57F5"/>
    <w:rsid w:val="005F61E1"/>
    <w:rsid w:val="005F6443"/>
    <w:rsid w:val="005F6517"/>
    <w:rsid w:val="005F6917"/>
    <w:rsid w:val="005F6B3B"/>
    <w:rsid w:val="005F70B3"/>
    <w:rsid w:val="005F7200"/>
    <w:rsid w:val="005F7365"/>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548"/>
    <w:rsid w:val="00605597"/>
    <w:rsid w:val="00605A11"/>
    <w:rsid w:val="00605DCB"/>
    <w:rsid w:val="00605F00"/>
    <w:rsid w:val="00606A7C"/>
    <w:rsid w:val="00606E72"/>
    <w:rsid w:val="00606F7E"/>
    <w:rsid w:val="00607113"/>
    <w:rsid w:val="006071B8"/>
    <w:rsid w:val="0060743C"/>
    <w:rsid w:val="006079DE"/>
    <w:rsid w:val="00607BA9"/>
    <w:rsid w:val="00607D15"/>
    <w:rsid w:val="00607DA4"/>
    <w:rsid w:val="00610148"/>
    <w:rsid w:val="00610243"/>
    <w:rsid w:val="006105EC"/>
    <w:rsid w:val="00610758"/>
    <w:rsid w:val="0061083C"/>
    <w:rsid w:val="0061138D"/>
    <w:rsid w:val="00611498"/>
    <w:rsid w:val="00611D7A"/>
    <w:rsid w:val="00611DB3"/>
    <w:rsid w:val="00611F7C"/>
    <w:rsid w:val="00611F9F"/>
    <w:rsid w:val="006126E9"/>
    <w:rsid w:val="00613415"/>
    <w:rsid w:val="00613B91"/>
    <w:rsid w:val="006141BA"/>
    <w:rsid w:val="0061486F"/>
    <w:rsid w:val="00614B8A"/>
    <w:rsid w:val="00615149"/>
    <w:rsid w:val="00615513"/>
    <w:rsid w:val="006157FA"/>
    <w:rsid w:val="00615BFE"/>
    <w:rsid w:val="00615C80"/>
    <w:rsid w:val="00615EEE"/>
    <w:rsid w:val="00615F90"/>
    <w:rsid w:val="00616040"/>
    <w:rsid w:val="006160D6"/>
    <w:rsid w:val="0061614C"/>
    <w:rsid w:val="00616282"/>
    <w:rsid w:val="006168D8"/>
    <w:rsid w:val="00616A72"/>
    <w:rsid w:val="00616A85"/>
    <w:rsid w:val="00616FA3"/>
    <w:rsid w:val="00617111"/>
    <w:rsid w:val="0061713D"/>
    <w:rsid w:val="00617505"/>
    <w:rsid w:val="00617F93"/>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583"/>
    <w:rsid w:val="00636757"/>
    <w:rsid w:val="0063688E"/>
    <w:rsid w:val="00636913"/>
    <w:rsid w:val="006369A5"/>
    <w:rsid w:val="006369D1"/>
    <w:rsid w:val="00637612"/>
    <w:rsid w:val="00637A3B"/>
    <w:rsid w:val="00637E80"/>
    <w:rsid w:val="006401FD"/>
    <w:rsid w:val="006405B4"/>
    <w:rsid w:val="0064077B"/>
    <w:rsid w:val="006407A8"/>
    <w:rsid w:val="006409A0"/>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02B"/>
    <w:rsid w:val="0064476B"/>
    <w:rsid w:val="0064491C"/>
    <w:rsid w:val="00644926"/>
    <w:rsid w:val="00645242"/>
    <w:rsid w:val="00646458"/>
    <w:rsid w:val="0064693B"/>
    <w:rsid w:val="00646AC8"/>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B48"/>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39C"/>
    <w:rsid w:val="006723D7"/>
    <w:rsid w:val="00672497"/>
    <w:rsid w:val="006726F6"/>
    <w:rsid w:val="006728FD"/>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5EF7"/>
    <w:rsid w:val="00686238"/>
    <w:rsid w:val="00686CC4"/>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2F2"/>
    <w:rsid w:val="00693A52"/>
    <w:rsid w:val="00693D45"/>
    <w:rsid w:val="0069437A"/>
    <w:rsid w:val="006943B5"/>
    <w:rsid w:val="00694BC7"/>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9"/>
    <w:rsid w:val="006B0094"/>
    <w:rsid w:val="006B087C"/>
    <w:rsid w:val="006B1567"/>
    <w:rsid w:val="006B178C"/>
    <w:rsid w:val="006B1CA7"/>
    <w:rsid w:val="006B1E02"/>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394"/>
    <w:rsid w:val="006B53EC"/>
    <w:rsid w:val="006B5AB7"/>
    <w:rsid w:val="006B5DBD"/>
    <w:rsid w:val="006B6363"/>
    <w:rsid w:val="006B63E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A20"/>
    <w:rsid w:val="006D1E5C"/>
    <w:rsid w:val="006D27B2"/>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66A"/>
    <w:rsid w:val="006E177F"/>
    <w:rsid w:val="006E1A07"/>
    <w:rsid w:val="006E208E"/>
    <w:rsid w:val="006E21E4"/>
    <w:rsid w:val="006E2389"/>
    <w:rsid w:val="006E2417"/>
    <w:rsid w:val="006E2B60"/>
    <w:rsid w:val="006E3481"/>
    <w:rsid w:val="006E36F6"/>
    <w:rsid w:val="006E3A1C"/>
    <w:rsid w:val="006E3DC9"/>
    <w:rsid w:val="006E46B3"/>
    <w:rsid w:val="006E48E1"/>
    <w:rsid w:val="006E4FDB"/>
    <w:rsid w:val="006E5243"/>
    <w:rsid w:val="006E59BA"/>
    <w:rsid w:val="006E5B88"/>
    <w:rsid w:val="006E5BBE"/>
    <w:rsid w:val="006E5C3D"/>
    <w:rsid w:val="006E643B"/>
    <w:rsid w:val="006E6673"/>
    <w:rsid w:val="006E794A"/>
    <w:rsid w:val="006E7AAD"/>
    <w:rsid w:val="006F0159"/>
    <w:rsid w:val="006F01C4"/>
    <w:rsid w:val="006F16B2"/>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575"/>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7C"/>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7D2"/>
    <w:rsid w:val="00721BB2"/>
    <w:rsid w:val="007220D3"/>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AA7"/>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296"/>
    <w:rsid w:val="007359D7"/>
    <w:rsid w:val="00735E21"/>
    <w:rsid w:val="007362E1"/>
    <w:rsid w:val="00736398"/>
    <w:rsid w:val="00736A16"/>
    <w:rsid w:val="007378BA"/>
    <w:rsid w:val="00737A64"/>
    <w:rsid w:val="007404A2"/>
    <w:rsid w:val="00740CCC"/>
    <w:rsid w:val="00740DC4"/>
    <w:rsid w:val="0074141A"/>
    <w:rsid w:val="007418EF"/>
    <w:rsid w:val="00741E64"/>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19"/>
    <w:rsid w:val="00752254"/>
    <w:rsid w:val="0075286F"/>
    <w:rsid w:val="00752BF8"/>
    <w:rsid w:val="00752E7C"/>
    <w:rsid w:val="0075302B"/>
    <w:rsid w:val="0075319F"/>
    <w:rsid w:val="007534DE"/>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600A"/>
    <w:rsid w:val="00756548"/>
    <w:rsid w:val="00756B39"/>
    <w:rsid w:val="00757188"/>
    <w:rsid w:val="00757687"/>
    <w:rsid w:val="00757961"/>
    <w:rsid w:val="00757EDE"/>
    <w:rsid w:val="00760332"/>
    <w:rsid w:val="00760357"/>
    <w:rsid w:val="007603E1"/>
    <w:rsid w:val="007604DC"/>
    <w:rsid w:val="007606CE"/>
    <w:rsid w:val="0076087D"/>
    <w:rsid w:val="00760A9E"/>
    <w:rsid w:val="00760AF7"/>
    <w:rsid w:val="007613E2"/>
    <w:rsid w:val="00761426"/>
    <w:rsid w:val="00761528"/>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46C"/>
    <w:rsid w:val="0077180F"/>
    <w:rsid w:val="00771940"/>
    <w:rsid w:val="00771BCA"/>
    <w:rsid w:val="007720C4"/>
    <w:rsid w:val="00772161"/>
    <w:rsid w:val="007723ED"/>
    <w:rsid w:val="007723F6"/>
    <w:rsid w:val="00772413"/>
    <w:rsid w:val="00772726"/>
    <w:rsid w:val="00772E21"/>
    <w:rsid w:val="00772EE9"/>
    <w:rsid w:val="00773661"/>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A18"/>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4EEF"/>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20E"/>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6F1"/>
    <w:rsid w:val="007A7778"/>
    <w:rsid w:val="007A7E26"/>
    <w:rsid w:val="007B0067"/>
    <w:rsid w:val="007B05BC"/>
    <w:rsid w:val="007B18F2"/>
    <w:rsid w:val="007B196B"/>
    <w:rsid w:val="007B1DD9"/>
    <w:rsid w:val="007B1F9C"/>
    <w:rsid w:val="007B204B"/>
    <w:rsid w:val="007B29A2"/>
    <w:rsid w:val="007B2D18"/>
    <w:rsid w:val="007B32BB"/>
    <w:rsid w:val="007B38FA"/>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59C"/>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656"/>
    <w:rsid w:val="007D7E49"/>
    <w:rsid w:val="007E0314"/>
    <w:rsid w:val="007E06D6"/>
    <w:rsid w:val="007E081B"/>
    <w:rsid w:val="007E0AB8"/>
    <w:rsid w:val="007E0EE1"/>
    <w:rsid w:val="007E11C7"/>
    <w:rsid w:val="007E144C"/>
    <w:rsid w:val="007E18CE"/>
    <w:rsid w:val="007E1A63"/>
    <w:rsid w:val="007E1B4E"/>
    <w:rsid w:val="007E1FFC"/>
    <w:rsid w:val="007E2035"/>
    <w:rsid w:val="007E2297"/>
    <w:rsid w:val="007E2488"/>
    <w:rsid w:val="007E2989"/>
    <w:rsid w:val="007E29D1"/>
    <w:rsid w:val="007E2A1F"/>
    <w:rsid w:val="007E2E34"/>
    <w:rsid w:val="007E3B8F"/>
    <w:rsid w:val="007E3D50"/>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3F9F"/>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9C7"/>
    <w:rsid w:val="007F7A8D"/>
    <w:rsid w:val="007F7ACC"/>
    <w:rsid w:val="008001F1"/>
    <w:rsid w:val="0080036B"/>
    <w:rsid w:val="008005E9"/>
    <w:rsid w:val="00801B02"/>
    <w:rsid w:val="00803010"/>
    <w:rsid w:val="008030A2"/>
    <w:rsid w:val="00803A03"/>
    <w:rsid w:val="00803B47"/>
    <w:rsid w:val="008043E9"/>
    <w:rsid w:val="00804998"/>
    <w:rsid w:val="00804A7D"/>
    <w:rsid w:val="0080506D"/>
    <w:rsid w:val="008050F5"/>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DC7"/>
    <w:rsid w:val="00816169"/>
    <w:rsid w:val="00816269"/>
    <w:rsid w:val="008164D0"/>
    <w:rsid w:val="008168B9"/>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5BB"/>
    <w:rsid w:val="00822620"/>
    <w:rsid w:val="0082285B"/>
    <w:rsid w:val="00822D77"/>
    <w:rsid w:val="00822F59"/>
    <w:rsid w:val="0082326C"/>
    <w:rsid w:val="008236A1"/>
    <w:rsid w:val="00823E0D"/>
    <w:rsid w:val="00823EE4"/>
    <w:rsid w:val="0082404E"/>
    <w:rsid w:val="008240AE"/>
    <w:rsid w:val="008244B7"/>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8BC"/>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9D2"/>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7B4"/>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2FD"/>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1096"/>
    <w:rsid w:val="008525BE"/>
    <w:rsid w:val="008526FB"/>
    <w:rsid w:val="008527BC"/>
    <w:rsid w:val="008528FE"/>
    <w:rsid w:val="008529F5"/>
    <w:rsid w:val="00852AEF"/>
    <w:rsid w:val="00852D8A"/>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6E8"/>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5FF7"/>
    <w:rsid w:val="008762A6"/>
    <w:rsid w:val="008766B4"/>
    <w:rsid w:val="008766C9"/>
    <w:rsid w:val="00876ADA"/>
    <w:rsid w:val="00876C97"/>
    <w:rsid w:val="00876DE0"/>
    <w:rsid w:val="00876F55"/>
    <w:rsid w:val="00877584"/>
    <w:rsid w:val="00880251"/>
    <w:rsid w:val="008805E0"/>
    <w:rsid w:val="0088091D"/>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6FB"/>
    <w:rsid w:val="00886F2A"/>
    <w:rsid w:val="00886F3E"/>
    <w:rsid w:val="008873CB"/>
    <w:rsid w:val="0088747A"/>
    <w:rsid w:val="00890170"/>
    <w:rsid w:val="008902D4"/>
    <w:rsid w:val="008903C6"/>
    <w:rsid w:val="0089057E"/>
    <w:rsid w:val="00890590"/>
    <w:rsid w:val="00890902"/>
    <w:rsid w:val="00890994"/>
    <w:rsid w:val="00890C7C"/>
    <w:rsid w:val="00890F8C"/>
    <w:rsid w:val="008910E8"/>
    <w:rsid w:val="008915EB"/>
    <w:rsid w:val="0089162E"/>
    <w:rsid w:val="00891725"/>
    <w:rsid w:val="00891BFB"/>
    <w:rsid w:val="00892023"/>
    <w:rsid w:val="00892039"/>
    <w:rsid w:val="008922C2"/>
    <w:rsid w:val="00892701"/>
    <w:rsid w:val="00892B9E"/>
    <w:rsid w:val="008933DD"/>
    <w:rsid w:val="0089350C"/>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291F"/>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E83"/>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5DA"/>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A6"/>
    <w:rsid w:val="008C07EF"/>
    <w:rsid w:val="008C0C4E"/>
    <w:rsid w:val="008C0CFF"/>
    <w:rsid w:val="008C0E15"/>
    <w:rsid w:val="008C14C9"/>
    <w:rsid w:val="008C14E6"/>
    <w:rsid w:val="008C1E98"/>
    <w:rsid w:val="008C2871"/>
    <w:rsid w:val="008C31D1"/>
    <w:rsid w:val="008C31F4"/>
    <w:rsid w:val="008C320D"/>
    <w:rsid w:val="008C37E6"/>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4DD5"/>
    <w:rsid w:val="008D4E67"/>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4BF"/>
    <w:rsid w:val="008F4669"/>
    <w:rsid w:val="008F4B43"/>
    <w:rsid w:val="008F4CAF"/>
    <w:rsid w:val="008F5B85"/>
    <w:rsid w:val="008F61FB"/>
    <w:rsid w:val="008F63C3"/>
    <w:rsid w:val="008F6548"/>
    <w:rsid w:val="008F66DB"/>
    <w:rsid w:val="008F675F"/>
    <w:rsid w:val="008F77B1"/>
    <w:rsid w:val="008F77FF"/>
    <w:rsid w:val="008F797E"/>
    <w:rsid w:val="008F7CD0"/>
    <w:rsid w:val="008F7E59"/>
    <w:rsid w:val="0090050F"/>
    <w:rsid w:val="009009EC"/>
    <w:rsid w:val="00900C4F"/>
    <w:rsid w:val="00900ECE"/>
    <w:rsid w:val="0090135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4B"/>
    <w:rsid w:val="00906F66"/>
    <w:rsid w:val="00907101"/>
    <w:rsid w:val="0090710A"/>
    <w:rsid w:val="0090725F"/>
    <w:rsid w:val="00907ED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316"/>
    <w:rsid w:val="0092140B"/>
    <w:rsid w:val="009214AF"/>
    <w:rsid w:val="009216DD"/>
    <w:rsid w:val="00921E6C"/>
    <w:rsid w:val="009222D0"/>
    <w:rsid w:val="009229B8"/>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1"/>
    <w:rsid w:val="00931BD5"/>
    <w:rsid w:val="00931E63"/>
    <w:rsid w:val="00932114"/>
    <w:rsid w:val="0093273D"/>
    <w:rsid w:val="00932AE1"/>
    <w:rsid w:val="00932C74"/>
    <w:rsid w:val="00933450"/>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C82"/>
    <w:rsid w:val="00936D0D"/>
    <w:rsid w:val="009373D8"/>
    <w:rsid w:val="00937494"/>
    <w:rsid w:val="0093757B"/>
    <w:rsid w:val="0093778F"/>
    <w:rsid w:val="00937A6C"/>
    <w:rsid w:val="00937BFE"/>
    <w:rsid w:val="00937F89"/>
    <w:rsid w:val="00940112"/>
    <w:rsid w:val="0094074A"/>
    <w:rsid w:val="00940AE6"/>
    <w:rsid w:val="00940B77"/>
    <w:rsid w:val="00940D0B"/>
    <w:rsid w:val="00941502"/>
    <w:rsid w:val="00941791"/>
    <w:rsid w:val="0094186C"/>
    <w:rsid w:val="00941B76"/>
    <w:rsid w:val="009421CA"/>
    <w:rsid w:val="00942217"/>
    <w:rsid w:val="009425A1"/>
    <w:rsid w:val="009427D1"/>
    <w:rsid w:val="00942BF8"/>
    <w:rsid w:val="00942D90"/>
    <w:rsid w:val="00942DAE"/>
    <w:rsid w:val="00942E79"/>
    <w:rsid w:val="00943263"/>
    <w:rsid w:val="009433E5"/>
    <w:rsid w:val="00943443"/>
    <w:rsid w:val="00943AAA"/>
    <w:rsid w:val="00943BE4"/>
    <w:rsid w:val="009442C8"/>
    <w:rsid w:val="00944642"/>
    <w:rsid w:val="00944A11"/>
    <w:rsid w:val="009450DF"/>
    <w:rsid w:val="009451C0"/>
    <w:rsid w:val="009451E5"/>
    <w:rsid w:val="009456B6"/>
    <w:rsid w:val="0094571B"/>
    <w:rsid w:val="009459A1"/>
    <w:rsid w:val="00945A24"/>
    <w:rsid w:val="00945B9A"/>
    <w:rsid w:val="00945E0C"/>
    <w:rsid w:val="009461E3"/>
    <w:rsid w:val="009463C5"/>
    <w:rsid w:val="009467CE"/>
    <w:rsid w:val="009467FA"/>
    <w:rsid w:val="00946A28"/>
    <w:rsid w:val="00946E2E"/>
    <w:rsid w:val="009470FD"/>
    <w:rsid w:val="009479C8"/>
    <w:rsid w:val="00947C8A"/>
    <w:rsid w:val="00950BB4"/>
    <w:rsid w:val="00950BBF"/>
    <w:rsid w:val="00950F52"/>
    <w:rsid w:val="00951147"/>
    <w:rsid w:val="0095175C"/>
    <w:rsid w:val="009517FE"/>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735"/>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18CF"/>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2ED7"/>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70D"/>
    <w:rsid w:val="009958B6"/>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654"/>
    <w:rsid w:val="009A5C52"/>
    <w:rsid w:val="009A5CEE"/>
    <w:rsid w:val="009A5E05"/>
    <w:rsid w:val="009A6342"/>
    <w:rsid w:val="009A63F0"/>
    <w:rsid w:val="009A676C"/>
    <w:rsid w:val="009A67B8"/>
    <w:rsid w:val="009A722D"/>
    <w:rsid w:val="009A7310"/>
    <w:rsid w:val="009A7356"/>
    <w:rsid w:val="009A788D"/>
    <w:rsid w:val="009A7B4B"/>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84B"/>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EF9"/>
    <w:rsid w:val="009C3144"/>
    <w:rsid w:val="009C31C7"/>
    <w:rsid w:val="009C3424"/>
    <w:rsid w:val="009C360A"/>
    <w:rsid w:val="009C387A"/>
    <w:rsid w:val="009C3C1E"/>
    <w:rsid w:val="009C3CC8"/>
    <w:rsid w:val="009C3F6D"/>
    <w:rsid w:val="009C4157"/>
    <w:rsid w:val="009C446D"/>
    <w:rsid w:val="009C4989"/>
    <w:rsid w:val="009C4AEF"/>
    <w:rsid w:val="009C4FD9"/>
    <w:rsid w:val="009C5030"/>
    <w:rsid w:val="009C54A6"/>
    <w:rsid w:val="009C56BC"/>
    <w:rsid w:val="009C57B5"/>
    <w:rsid w:val="009C59B1"/>
    <w:rsid w:val="009C5B06"/>
    <w:rsid w:val="009C5FA0"/>
    <w:rsid w:val="009C65A0"/>
    <w:rsid w:val="009C6AA2"/>
    <w:rsid w:val="009C6B10"/>
    <w:rsid w:val="009C7525"/>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2AD"/>
    <w:rsid w:val="009F578D"/>
    <w:rsid w:val="009F5B20"/>
    <w:rsid w:val="009F5C3D"/>
    <w:rsid w:val="009F6450"/>
    <w:rsid w:val="009F6506"/>
    <w:rsid w:val="009F661B"/>
    <w:rsid w:val="009F6B7A"/>
    <w:rsid w:val="009F759E"/>
    <w:rsid w:val="009F7FD1"/>
    <w:rsid w:val="00A00439"/>
    <w:rsid w:val="00A007DD"/>
    <w:rsid w:val="00A0090C"/>
    <w:rsid w:val="00A00A3D"/>
    <w:rsid w:val="00A00AE2"/>
    <w:rsid w:val="00A00B8F"/>
    <w:rsid w:val="00A01186"/>
    <w:rsid w:val="00A01386"/>
    <w:rsid w:val="00A016CB"/>
    <w:rsid w:val="00A01A23"/>
    <w:rsid w:val="00A0202E"/>
    <w:rsid w:val="00A023F7"/>
    <w:rsid w:val="00A0278E"/>
    <w:rsid w:val="00A02DA5"/>
    <w:rsid w:val="00A02DA6"/>
    <w:rsid w:val="00A02F86"/>
    <w:rsid w:val="00A0306E"/>
    <w:rsid w:val="00A03496"/>
    <w:rsid w:val="00A03811"/>
    <w:rsid w:val="00A0391E"/>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91B"/>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E52"/>
    <w:rsid w:val="00A23179"/>
    <w:rsid w:val="00A243EE"/>
    <w:rsid w:val="00A246F7"/>
    <w:rsid w:val="00A249E5"/>
    <w:rsid w:val="00A24B2A"/>
    <w:rsid w:val="00A25536"/>
    <w:rsid w:val="00A25766"/>
    <w:rsid w:val="00A25A4E"/>
    <w:rsid w:val="00A25AA7"/>
    <w:rsid w:val="00A25C01"/>
    <w:rsid w:val="00A25DDE"/>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73C"/>
    <w:rsid w:val="00A3180A"/>
    <w:rsid w:val="00A318DA"/>
    <w:rsid w:val="00A31AC6"/>
    <w:rsid w:val="00A31D16"/>
    <w:rsid w:val="00A31E12"/>
    <w:rsid w:val="00A31FCD"/>
    <w:rsid w:val="00A32D5D"/>
    <w:rsid w:val="00A333D4"/>
    <w:rsid w:val="00A334D2"/>
    <w:rsid w:val="00A33923"/>
    <w:rsid w:val="00A33D68"/>
    <w:rsid w:val="00A33FAF"/>
    <w:rsid w:val="00A3419F"/>
    <w:rsid w:val="00A3436C"/>
    <w:rsid w:val="00A343C6"/>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34"/>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001"/>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53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21A"/>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23F"/>
    <w:rsid w:val="00A7433B"/>
    <w:rsid w:val="00A743A9"/>
    <w:rsid w:val="00A744F4"/>
    <w:rsid w:val="00A7458F"/>
    <w:rsid w:val="00A74602"/>
    <w:rsid w:val="00A7486B"/>
    <w:rsid w:val="00A748E1"/>
    <w:rsid w:val="00A74CB7"/>
    <w:rsid w:val="00A751C7"/>
    <w:rsid w:val="00A75653"/>
    <w:rsid w:val="00A75721"/>
    <w:rsid w:val="00A75AED"/>
    <w:rsid w:val="00A7613D"/>
    <w:rsid w:val="00A766B8"/>
    <w:rsid w:val="00A767D6"/>
    <w:rsid w:val="00A76980"/>
    <w:rsid w:val="00A76FC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8DA"/>
    <w:rsid w:val="00A93AF7"/>
    <w:rsid w:val="00A93D0F"/>
    <w:rsid w:val="00A94392"/>
    <w:rsid w:val="00A94894"/>
    <w:rsid w:val="00A94BE0"/>
    <w:rsid w:val="00A94BF1"/>
    <w:rsid w:val="00A95544"/>
    <w:rsid w:val="00A95754"/>
    <w:rsid w:val="00A958E1"/>
    <w:rsid w:val="00A96298"/>
    <w:rsid w:val="00A962B6"/>
    <w:rsid w:val="00A96773"/>
    <w:rsid w:val="00A9682E"/>
    <w:rsid w:val="00A96CBC"/>
    <w:rsid w:val="00A96FF2"/>
    <w:rsid w:val="00A9721B"/>
    <w:rsid w:val="00A97276"/>
    <w:rsid w:val="00A978D0"/>
    <w:rsid w:val="00AA024B"/>
    <w:rsid w:val="00AA1A82"/>
    <w:rsid w:val="00AA2ACA"/>
    <w:rsid w:val="00AA2F65"/>
    <w:rsid w:val="00AA2F8A"/>
    <w:rsid w:val="00AA30AB"/>
    <w:rsid w:val="00AA33CE"/>
    <w:rsid w:val="00AA3A7F"/>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5EC4"/>
    <w:rsid w:val="00AB6327"/>
    <w:rsid w:val="00AB6968"/>
    <w:rsid w:val="00AB70AE"/>
    <w:rsid w:val="00AB792A"/>
    <w:rsid w:val="00AC06CC"/>
    <w:rsid w:val="00AC0AA5"/>
    <w:rsid w:val="00AC0DBE"/>
    <w:rsid w:val="00AC0EBB"/>
    <w:rsid w:val="00AC1022"/>
    <w:rsid w:val="00AC1D50"/>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B98"/>
    <w:rsid w:val="00AC7C7C"/>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93C"/>
    <w:rsid w:val="00AD3AB8"/>
    <w:rsid w:val="00AD3B6A"/>
    <w:rsid w:val="00AD4600"/>
    <w:rsid w:val="00AD482F"/>
    <w:rsid w:val="00AD530D"/>
    <w:rsid w:val="00AD5CEE"/>
    <w:rsid w:val="00AD5D53"/>
    <w:rsid w:val="00AD6052"/>
    <w:rsid w:val="00AD64DB"/>
    <w:rsid w:val="00AD685E"/>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9E9"/>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B51"/>
    <w:rsid w:val="00AF3C59"/>
    <w:rsid w:val="00AF40ED"/>
    <w:rsid w:val="00AF45CD"/>
    <w:rsid w:val="00AF4777"/>
    <w:rsid w:val="00AF4A07"/>
    <w:rsid w:val="00AF4E18"/>
    <w:rsid w:val="00AF4F4F"/>
    <w:rsid w:val="00AF4F55"/>
    <w:rsid w:val="00AF4FAF"/>
    <w:rsid w:val="00AF5131"/>
    <w:rsid w:val="00AF54F2"/>
    <w:rsid w:val="00AF5505"/>
    <w:rsid w:val="00AF5A95"/>
    <w:rsid w:val="00AF5C7B"/>
    <w:rsid w:val="00AF621B"/>
    <w:rsid w:val="00AF62EC"/>
    <w:rsid w:val="00AF633A"/>
    <w:rsid w:val="00AF6428"/>
    <w:rsid w:val="00AF6B2C"/>
    <w:rsid w:val="00AF7515"/>
    <w:rsid w:val="00AF7673"/>
    <w:rsid w:val="00AF7731"/>
    <w:rsid w:val="00AF7A52"/>
    <w:rsid w:val="00B00256"/>
    <w:rsid w:val="00B00341"/>
    <w:rsid w:val="00B004AC"/>
    <w:rsid w:val="00B0059C"/>
    <w:rsid w:val="00B007EC"/>
    <w:rsid w:val="00B00CB6"/>
    <w:rsid w:val="00B010E3"/>
    <w:rsid w:val="00B0143B"/>
    <w:rsid w:val="00B01740"/>
    <w:rsid w:val="00B0188B"/>
    <w:rsid w:val="00B018BE"/>
    <w:rsid w:val="00B01958"/>
    <w:rsid w:val="00B01A6E"/>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0DA7"/>
    <w:rsid w:val="00B11441"/>
    <w:rsid w:val="00B116EF"/>
    <w:rsid w:val="00B11786"/>
    <w:rsid w:val="00B11B3F"/>
    <w:rsid w:val="00B12191"/>
    <w:rsid w:val="00B1233E"/>
    <w:rsid w:val="00B12D65"/>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315B"/>
    <w:rsid w:val="00B2333A"/>
    <w:rsid w:val="00B235F4"/>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B28"/>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92"/>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02"/>
    <w:rsid w:val="00B42CAE"/>
    <w:rsid w:val="00B42D10"/>
    <w:rsid w:val="00B436C1"/>
    <w:rsid w:val="00B43C9E"/>
    <w:rsid w:val="00B44656"/>
    <w:rsid w:val="00B4472A"/>
    <w:rsid w:val="00B44774"/>
    <w:rsid w:val="00B44EB5"/>
    <w:rsid w:val="00B44ED1"/>
    <w:rsid w:val="00B454D6"/>
    <w:rsid w:val="00B457C0"/>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4B6F"/>
    <w:rsid w:val="00B55129"/>
    <w:rsid w:val="00B5537D"/>
    <w:rsid w:val="00B555E0"/>
    <w:rsid w:val="00B557B2"/>
    <w:rsid w:val="00B558D9"/>
    <w:rsid w:val="00B55A53"/>
    <w:rsid w:val="00B55E48"/>
    <w:rsid w:val="00B55FBD"/>
    <w:rsid w:val="00B56270"/>
    <w:rsid w:val="00B562FE"/>
    <w:rsid w:val="00B563A4"/>
    <w:rsid w:val="00B565E7"/>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4EBF"/>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ECE"/>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691"/>
    <w:rsid w:val="00B84852"/>
    <w:rsid w:val="00B84C04"/>
    <w:rsid w:val="00B8504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665"/>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720"/>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B7D9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3D87"/>
    <w:rsid w:val="00BC4021"/>
    <w:rsid w:val="00BC40DA"/>
    <w:rsid w:val="00BC4269"/>
    <w:rsid w:val="00BC44B7"/>
    <w:rsid w:val="00BC4721"/>
    <w:rsid w:val="00BC4AE8"/>
    <w:rsid w:val="00BC59AD"/>
    <w:rsid w:val="00BC5A6E"/>
    <w:rsid w:val="00BC5AC5"/>
    <w:rsid w:val="00BC5E2D"/>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B5D"/>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BA6"/>
    <w:rsid w:val="00BF0C37"/>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B54"/>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32B"/>
    <w:rsid w:val="00C016AF"/>
    <w:rsid w:val="00C01D39"/>
    <w:rsid w:val="00C021DD"/>
    <w:rsid w:val="00C02FD6"/>
    <w:rsid w:val="00C0300A"/>
    <w:rsid w:val="00C0305C"/>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14"/>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CDD"/>
    <w:rsid w:val="00C444D2"/>
    <w:rsid w:val="00C448DB"/>
    <w:rsid w:val="00C44B5A"/>
    <w:rsid w:val="00C45352"/>
    <w:rsid w:val="00C4539D"/>
    <w:rsid w:val="00C453B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4A3"/>
    <w:rsid w:val="00C5256E"/>
    <w:rsid w:val="00C52735"/>
    <w:rsid w:val="00C528CE"/>
    <w:rsid w:val="00C52CA4"/>
    <w:rsid w:val="00C52DA2"/>
    <w:rsid w:val="00C52F4B"/>
    <w:rsid w:val="00C5305F"/>
    <w:rsid w:val="00C530E7"/>
    <w:rsid w:val="00C537FD"/>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96E"/>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03A"/>
    <w:rsid w:val="00C752D9"/>
    <w:rsid w:val="00C75381"/>
    <w:rsid w:val="00C756FE"/>
    <w:rsid w:val="00C75EBD"/>
    <w:rsid w:val="00C77117"/>
    <w:rsid w:val="00C77243"/>
    <w:rsid w:val="00C774B0"/>
    <w:rsid w:val="00C774D3"/>
    <w:rsid w:val="00C77E70"/>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EE9"/>
    <w:rsid w:val="00C92086"/>
    <w:rsid w:val="00C92420"/>
    <w:rsid w:val="00C9289E"/>
    <w:rsid w:val="00C92993"/>
    <w:rsid w:val="00C929C6"/>
    <w:rsid w:val="00C929DD"/>
    <w:rsid w:val="00C93080"/>
    <w:rsid w:val="00C9319E"/>
    <w:rsid w:val="00C932C0"/>
    <w:rsid w:val="00C9363F"/>
    <w:rsid w:val="00C93A7F"/>
    <w:rsid w:val="00C93C69"/>
    <w:rsid w:val="00C94043"/>
    <w:rsid w:val="00C9483E"/>
    <w:rsid w:val="00C950C5"/>
    <w:rsid w:val="00C95985"/>
    <w:rsid w:val="00C95C2D"/>
    <w:rsid w:val="00C95D85"/>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651"/>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8D0"/>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33D7"/>
    <w:rsid w:val="00CB3714"/>
    <w:rsid w:val="00CB3C6D"/>
    <w:rsid w:val="00CB43EC"/>
    <w:rsid w:val="00CB49B1"/>
    <w:rsid w:val="00CB4AB7"/>
    <w:rsid w:val="00CB4B53"/>
    <w:rsid w:val="00CB4B96"/>
    <w:rsid w:val="00CB4B97"/>
    <w:rsid w:val="00CB4CC7"/>
    <w:rsid w:val="00CB4DE2"/>
    <w:rsid w:val="00CB56AA"/>
    <w:rsid w:val="00CB5BD4"/>
    <w:rsid w:val="00CB5DE1"/>
    <w:rsid w:val="00CB6256"/>
    <w:rsid w:val="00CB6E9A"/>
    <w:rsid w:val="00CB720C"/>
    <w:rsid w:val="00CB74E9"/>
    <w:rsid w:val="00CB769F"/>
    <w:rsid w:val="00CB7C27"/>
    <w:rsid w:val="00CB7D45"/>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4BB"/>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090"/>
    <w:rsid w:val="00CD35A4"/>
    <w:rsid w:val="00CD3E9B"/>
    <w:rsid w:val="00CD3F80"/>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436"/>
    <w:rsid w:val="00CE563E"/>
    <w:rsid w:val="00CE56DE"/>
    <w:rsid w:val="00CE5821"/>
    <w:rsid w:val="00CE5A00"/>
    <w:rsid w:val="00CE5A9F"/>
    <w:rsid w:val="00CE5D62"/>
    <w:rsid w:val="00CE6634"/>
    <w:rsid w:val="00CE6A85"/>
    <w:rsid w:val="00CE6EDE"/>
    <w:rsid w:val="00CE712D"/>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1EB"/>
    <w:rsid w:val="00D064C1"/>
    <w:rsid w:val="00D068AB"/>
    <w:rsid w:val="00D06BED"/>
    <w:rsid w:val="00D06D8D"/>
    <w:rsid w:val="00D06FD6"/>
    <w:rsid w:val="00D0727A"/>
    <w:rsid w:val="00D0794C"/>
    <w:rsid w:val="00D07972"/>
    <w:rsid w:val="00D07B4B"/>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AFA"/>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0E7C"/>
    <w:rsid w:val="00D5170E"/>
    <w:rsid w:val="00D5190A"/>
    <w:rsid w:val="00D51DA3"/>
    <w:rsid w:val="00D5234E"/>
    <w:rsid w:val="00D52358"/>
    <w:rsid w:val="00D52602"/>
    <w:rsid w:val="00D52943"/>
    <w:rsid w:val="00D52A78"/>
    <w:rsid w:val="00D52CB6"/>
    <w:rsid w:val="00D52DEF"/>
    <w:rsid w:val="00D531BF"/>
    <w:rsid w:val="00D53434"/>
    <w:rsid w:val="00D537DC"/>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6EB"/>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4F75"/>
    <w:rsid w:val="00D751E7"/>
    <w:rsid w:val="00D752FA"/>
    <w:rsid w:val="00D756E8"/>
    <w:rsid w:val="00D75AC1"/>
    <w:rsid w:val="00D75E0F"/>
    <w:rsid w:val="00D760A8"/>
    <w:rsid w:val="00D763B3"/>
    <w:rsid w:val="00D764FB"/>
    <w:rsid w:val="00D76CB8"/>
    <w:rsid w:val="00D7749B"/>
    <w:rsid w:val="00D774BD"/>
    <w:rsid w:val="00D77A26"/>
    <w:rsid w:val="00D77ACC"/>
    <w:rsid w:val="00D77B3F"/>
    <w:rsid w:val="00D80815"/>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A9A"/>
    <w:rsid w:val="00D84D21"/>
    <w:rsid w:val="00D85619"/>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8E7"/>
    <w:rsid w:val="00DA0C29"/>
    <w:rsid w:val="00DA15EB"/>
    <w:rsid w:val="00DA1960"/>
    <w:rsid w:val="00DA1B6E"/>
    <w:rsid w:val="00DA254B"/>
    <w:rsid w:val="00DA2602"/>
    <w:rsid w:val="00DA2AE0"/>
    <w:rsid w:val="00DA2AEA"/>
    <w:rsid w:val="00DA32E6"/>
    <w:rsid w:val="00DA32F7"/>
    <w:rsid w:val="00DA38F6"/>
    <w:rsid w:val="00DA446F"/>
    <w:rsid w:val="00DA495B"/>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AE"/>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79C"/>
    <w:rsid w:val="00DD28AD"/>
    <w:rsid w:val="00DD2B8E"/>
    <w:rsid w:val="00DD2E6C"/>
    <w:rsid w:val="00DD2F0B"/>
    <w:rsid w:val="00DD344C"/>
    <w:rsid w:val="00DD34C6"/>
    <w:rsid w:val="00DD350D"/>
    <w:rsid w:val="00DD361C"/>
    <w:rsid w:val="00DD369D"/>
    <w:rsid w:val="00DD3B19"/>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2F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D7"/>
    <w:rsid w:val="00DE7AF0"/>
    <w:rsid w:val="00DE7B55"/>
    <w:rsid w:val="00DE7D8F"/>
    <w:rsid w:val="00DF0230"/>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51E"/>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0D5"/>
    <w:rsid w:val="00E10BB0"/>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3AEC"/>
    <w:rsid w:val="00E14181"/>
    <w:rsid w:val="00E143E4"/>
    <w:rsid w:val="00E1452E"/>
    <w:rsid w:val="00E145CF"/>
    <w:rsid w:val="00E149DD"/>
    <w:rsid w:val="00E1523F"/>
    <w:rsid w:val="00E158C6"/>
    <w:rsid w:val="00E159B4"/>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17F"/>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9F"/>
    <w:rsid w:val="00E655FF"/>
    <w:rsid w:val="00E656E8"/>
    <w:rsid w:val="00E65941"/>
    <w:rsid w:val="00E65E14"/>
    <w:rsid w:val="00E661D5"/>
    <w:rsid w:val="00E66A74"/>
    <w:rsid w:val="00E66C50"/>
    <w:rsid w:val="00E66FEF"/>
    <w:rsid w:val="00E673C4"/>
    <w:rsid w:val="00E674EC"/>
    <w:rsid w:val="00E6770F"/>
    <w:rsid w:val="00E67733"/>
    <w:rsid w:val="00E6777E"/>
    <w:rsid w:val="00E67D48"/>
    <w:rsid w:val="00E701AD"/>
    <w:rsid w:val="00E7023A"/>
    <w:rsid w:val="00E70BB4"/>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83"/>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2EC4"/>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722"/>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8B6"/>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1D32"/>
    <w:rsid w:val="00EB202C"/>
    <w:rsid w:val="00EB2037"/>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75"/>
    <w:rsid w:val="00EB4CC3"/>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710"/>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D762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A80"/>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6EB"/>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230"/>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9DA"/>
    <w:rsid w:val="00F42BC4"/>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BCB"/>
    <w:rsid w:val="00F64EDF"/>
    <w:rsid w:val="00F650E2"/>
    <w:rsid w:val="00F650EB"/>
    <w:rsid w:val="00F651E8"/>
    <w:rsid w:val="00F6522D"/>
    <w:rsid w:val="00F65725"/>
    <w:rsid w:val="00F65C40"/>
    <w:rsid w:val="00F65E22"/>
    <w:rsid w:val="00F66026"/>
    <w:rsid w:val="00F66165"/>
    <w:rsid w:val="00F66B84"/>
    <w:rsid w:val="00F66CF3"/>
    <w:rsid w:val="00F66D73"/>
    <w:rsid w:val="00F66E61"/>
    <w:rsid w:val="00F674B9"/>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6A33"/>
    <w:rsid w:val="00F7725B"/>
    <w:rsid w:val="00F77268"/>
    <w:rsid w:val="00F7739C"/>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BB5"/>
    <w:rsid w:val="00F841D3"/>
    <w:rsid w:val="00F8458A"/>
    <w:rsid w:val="00F84699"/>
    <w:rsid w:val="00F84869"/>
    <w:rsid w:val="00F84A1D"/>
    <w:rsid w:val="00F84C75"/>
    <w:rsid w:val="00F857B5"/>
    <w:rsid w:val="00F858AF"/>
    <w:rsid w:val="00F85AC5"/>
    <w:rsid w:val="00F85E83"/>
    <w:rsid w:val="00F85F63"/>
    <w:rsid w:val="00F85FA0"/>
    <w:rsid w:val="00F861E9"/>
    <w:rsid w:val="00F86253"/>
    <w:rsid w:val="00F868E5"/>
    <w:rsid w:val="00F869E8"/>
    <w:rsid w:val="00F87FE2"/>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0FED"/>
    <w:rsid w:val="00FA1005"/>
    <w:rsid w:val="00FA1699"/>
    <w:rsid w:val="00FA18BD"/>
    <w:rsid w:val="00FA196D"/>
    <w:rsid w:val="00FA1A2D"/>
    <w:rsid w:val="00FA1D1C"/>
    <w:rsid w:val="00FA1F7D"/>
    <w:rsid w:val="00FA1FA1"/>
    <w:rsid w:val="00FA2354"/>
    <w:rsid w:val="00FA23A2"/>
    <w:rsid w:val="00FA24AC"/>
    <w:rsid w:val="00FA2661"/>
    <w:rsid w:val="00FA2A33"/>
    <w:rsid w:val="00FA3429"/>
    <w:rsid w:val="00FA426D"/>
    <w:rsid w:val="00FA4654"/>
    <w:rsid w:val="00FA4E62"/>
    <w:rsid w:val="00FA5242"/>
    <w:rsid w:val="00FA55C9"/>
    <w:rsid w:val="00FA582B"/>
    <w:rsid w:val="00FA5C1E"/>
    <w:rsid w:val="00FA5C24"/>
    <w:rsid w:val="00FA5C66"/>
    <w:rsid w:val="00FA5EE3"/>
    <w:rsid w:val="00FA62B0"/>
    <w:rsid w:val="00FA62B3"/>
    <w:rsid w:val="00FA638E"/>
    <w:rsid w:val="00FA642A"/>
    <w:rsid w:val="00FA65A1"/>
    <w:rsid w:val="00FA6922"/>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1CB3"/>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6E2"/>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4FE3"/>
    <w:rsid w:val="00FC5617"/>
    <w:rsid w:val="00FC581C"/>
    <w:rsid w:val="00FC5D3D"/>
    <w:rsid w:val="00FC5E63"/>
    <w:rsid w:val="00FC673E"/>
    <w:rsid w:val="00FC6B59"/>
    <w:rsid w:val="00FC6E71"/>
    <w:rsid w:val="00FC7264"/>
    <w:rsid w:val="00FC7296"/>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41F9"/>
    <w:rsid w:val="00FD46A2"/>
    <w:rsid w:val="00FD481C"/>
    <w:rsid w:val="00FD4844"/>
    <w:rsid w:val="00FD498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702B"/>
    <w:rsid w:val="00FE7729"/>
    <w:rsid w:val="00FE776B"/>
    <w:rsid w:val="00FE7A7B"/>
    <w:rsid w:val="00FE7D17"/>
    <w:rsid w:val="00FE7D91"/>
    <w:rsid w:val="00FF0003"/>
    <w:rsid w:val="00FF03A1"/>
    <w:rsid w:val="00FF0666"/>
    <w:rsid w:val="00FF0D9C"/>
    <w:rsid w:val="00FF0F10"/>
    <w:rsid w:val="00FF1068"/>
    <w:rsid w:val="00FF11A3"/>
    <w:rsid w:val="00FF16B5"/>
    <w:rsid w:val="00FF17D6"/>
    <w:rsid w:val="00FF1882"/>
    <w:rsid w:val="00FF1C42"/>
    <w:rsid w:val="00FF1CB1"/>
    <w:rsid w:val="00FF20EB"/>
    <w:rsid w:val="00FF23BE"/>
    <w:rsid w:val="00FF2F17"/>
    <w:rsid w:val="00FF374A"/>
    <w:rsid w:val="00FF3959"/>
    <w:rsid w:val="00FF3A7C"/>
    <w:rsid w:val="00FF3C38"/>
    <w:rsid w:val="00FF3E01"/>
    <w:rsid w:val="00FF3F40"/>
    <w:rsid w:val="00FF416A"/>
    <w:rsid w:val="00FF42BC"/>
    <w:rsid w:val="00FF4797"/>
    <w:rsid w:val="00FF4B07"/>
    <w:rsid w:val="00FF4C7F"/>
    <w:rsid w:val="00FF54F9"/>
    <w:rsid w:val="00FF56CD"/>
    <w:rsid w:val="00FF59BD"/>
    <w:rsid w:val="00FF5AE0"/>
    <w:rsid w:val="00FF5E33"/>
    <w:rsid w:val="00FF6331"/>
    <w:rsid w:val="00FF64C2"/>
    <w:rsid w:val="00FF67AA"/>
    <w:rsid w:val="00FF6A59"/>
    <w:rsid w:val="00FF73AF"/>
    <w:rsid w:val="00FF74C4"/>
    <w:rsid w:val="00FF7509"/>
    <w:rsid w:val="00FF78E0"/>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06F4B"/>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qFormat/>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列出段落1,¥¡¡¡¡ì¬º¥¹¥È¶ÎÂä,ÁÐ³ö¶ÎÂä,列表段落1,—ño’i—Ž,¥ê¥¹¥È¶ÎÂä,1st level - Bullet List Paragraph,Lettre d'introduction,Paragrafo elenco,Normal bullet 2,Bullet list,목록단락,列,列表段落11,清單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qFormat/>
    <w:rsid w:val="00244F43"/>
    <w:rPr>
      <w:rFonts w:ascii="Arial" w:hAnsi="Arial"/>
      <w:lang w:val="en-GB" w:eastAsia="en-US"/>
    </w:rPr>
  </w:style>
  <w:style w:type="paragraph" w:customStyle="1" w:styleId="Agreement">
    <w:name w:val="Agreement"/>
    <w:basedOn w:val="a0"/>
    <w:next w:val="a0"/>
    <w:uiPriority w:val="99"/>
    <w:qFormat/>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列出段落1 Char,¥¡¡¡¡ì¬º¥¹¥È¶ÎÂä Char,ÁÐ³ö¶ÎÂä Char,列表段落1 Char,—ño’i—Ž Char,¥ê¥¹¥È¶ÎÂä Char,1st level - Bullet List Paragraph Char"/>
    <w:link w:val="af8"/>
    <w:uiPriority w:val="34"/>
    <w:qFormat/>
    <w:locked/>
    <w:rsid w:val="00522FC8"/>
    <w:rPr>
      <w:rFonts w:ascii="Batang" w:eastAsia="Batang" w:hAnsi="Batang"/>
      <w:sz w:val="22"/>
      <w:szCs w:val="22"/>
      <w:lang w:eastAsia="en-US"/>
    </w:rPr>
  </w:style>
  <w:style w:type="table" w:customStyle="1" w:styleId="16">
    <w:name w:val="网格型1"/>
    <w:basedOn w:val="a2"/>
    <w:next w:val="af1"/>
    <w:rsid w:val="00386420"/>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列出段落2"/>
    <w:basedOn w:val="a0"/>
    <w:rsid w:val="000B7CC0"/>
    <w:pPr>
      <w:spacing w:before="100" w:beforeAutospacing="1" w:line="276" w:lineRule="auto"/>
      <w:ind w:firstLineChars="200" w:firstLine="420"/>
    </w:pPr>
    <w:rPr>
      <w:sz w:val="24"/>
      <w:szCs w:val="24"/>
      <w:lang w:val="en-US" w:eastAsia="zh-CN"/>
    </w:rPr>
  </w:style>
  <w:style w:type="paragraph" w:customStyle="1" w:styleId="17">
    <w:name w:val="正文1"/>
    <w:rsid w:val="00417039"/>
    <w:pPr>
      <w:jc w:val="both"/>
    </w:pPr>
    <w:rPr>
      <w:kern w:val="2"/>
      <w:sz w:val="21"/>
      <w:szCs w:val="21"/>
    </w:rPr>
  </w:style>
  <w:style w:type="paragraph" w:customStyle="1" w:styleId="Comments">
    <w:name w:val="Comments"/>
    <w:basedOn w:val="a0"/>
    <w:link w:val="CommentsChar"/>
    <w:qFormat/>
    <w:rsid w:val="00577C9B"/>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577C9B"/>
    <w:rPr>
      <w:rFonts w:ascii="Arial" w:eastAsia="Times New Roman" w:hAnsi="Arial"/>
      <w:i/>
      <w:noProof/>
      <w:sz w:val="18"/>
      <w:lang w:val="en-GB" w:eastAsia="ja-JP"/>
    </w:rPr>
  </w:style>
  <w:style w:type="paragraph" w:styleId="afc">
    <w:name w:val="Normal (Web)"/>
    <w:basedOn w:val="a0"/>
    <w:uiPriority w:val="99"/>
    <w:semiHidden/>
    <w:unhideWhenUsed/>
    <w:rsid w:val="009A7B4B"/>
    <w:pPr>
      <w:spacing w:before="100" w:beforeAutospacing="1" w:after="100" w:afterAutospacing="1"/>
    </w:pPr>
    <w:rPr>
      <w:rFonts w:ascii="宋体" w:hAnsi="宋体" w:cs="宋体"/>
      <w:sz w:val="24"/>
      <w:szCs w:val="24"/>
      <w:lang w:val="en-US" w:eastAsia="zh-CN"/>
    </w:rPr>
  </w:style>
  <w:style w:type="character" w:customStyle="1" w:styleId="apple-converted-space">
    <w:name w:val="apple-converted-space"/>
    <w:basedOn w:val="a1"/>
    <w:rsid w:val="002D6909"/>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100879658">
      <w:bodyDiv w:val="1"/>
      <w:marLeft w:val="0"/>
      <w:marRight w:val="0"/>
      <w:marTop w:val="0"/>
      <w:marBottom w:val="0"/>
      <w:divBdr>
        <w:top w:val="none" w:sz="0" w:space="0" w:color="auto"/>
        <w:left w:val="none" w:sz="0" w:space="0" w:color="auto"/>
        <w:bottom w:val="none" w:sz="0" w:space="0" w:color="auto"/>
        <w:right w:val="none" w:sz="0" w:space="0" w:color="auto"/>
      </w:divBdr>
    </w:div>
    <w:div w:id="101844091">
      <w:bodyDiv w:val="1"/>
      <w:marLeft w:val="0"/>
      <w:marRight w:val="0"/>
      <w:marTop w:val="0"/>
      <w:marBottom w:val="0"/>
      <w:divBdr>
        <w:top w:val="none" w:sz="0" w:space="0" w:color="auto"/>
        <w:left w:val="none" w:sz="0" w:space="0" w:color="auto"/>
        <w:bottom w:val="none" w:sz="0" w:space="0" w:color="auto"/>
        <w:right w:val="none" w:sz="0" w:space="0" w:color="auto"/>
      </w:divBdr>
    </w:div>
    <w:div w:id="15094931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6723592">
      <w:bodyDiv w:val="1"/>
      <w:marLeft w:val="0"/>
      <w:marRight w:val="0"/>
      <w:marTop w:val="0"/>
      <w:marBottom w:val="0"/>
      <w:divBdr>
        <w:top w:val="none" w:sz="0" w:space="0" w:color="auto"/>
        <w:left w:val="none" w:sz="0" w:space="0" w:color="auto"/>
        <w:bottom w:val="none" w:sz="0" w:space="0" w:color="auto"/>
        <w:right w:val="none" w:sz="0" w:space="0" w:color="auto"/>
      </w:divBdr>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291981816">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61923879">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8194808">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4981950">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33449044">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86358444">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24041494">
      <w:bodyDiv w:val="1"/>
      <w:marLeft w:val="0"/>
      <w:marRight w:val="0"/>
      <w:marTop w:val="0"/>
      <w:marBottom w:val="0"/>
      <w:divBdr>
        <w:top w:val="none" w:sz="0" w:space="0" w:color="auto"/>
        <w:left w:val="none" w:sz="0" w:space="0" w:color="auto"/>
        <w:bottom w:val="none" w:sz="0" w:space="0" w:color="auto"/>
        <w:right w:val="none" w:sz="0" w:space="0" w:color="auto"/>
      </w:divBdr>
    </w:div>
    <w:div w:id="135156934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84822825">
      <w:bodyDiv w:val="1"/>
      <w:marLeft w:val="0"/>
      <w:marRight w:val="0"/>
      <w:marTop w:val="0"/>
      <w:marBottom w:val="0"/>
      <w:divBdr>
        <w:top w:val="none" w:sz="0" w:space="0" w:color="auto"/>
        <w:left w:val="none" w:sz="0" w:space="0" w:color="auto"/>
        <w:bottom w:val="none" w:sz="0" w:space="0" w:color="auto"/>
        <w:right w:val="none" w:sz="0" w:space="0" w:color="auto"/>
      </w:divBdr>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65953888">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803231956">
      <w:bodyDiv w:val="1"/>
      <w:marLeft w:val="0"/>
      <w:marRight w:val="0"/>
      <w:marTop w:val="0"/>
      <w:marBottom w:val="0"/>
      <w:divBdr>
        <w:top w:val="none" w:sz="0" w:space="0" w:color="auto"/>
        <w:left w:val="none" w:sz="0" w:space="0" w:color="auto"/>
        <w:bottom w:val="none" w:sz="0" w:space="0" w:color="auto"/>
        <w:right w:val="none" w:sz="0" w:space="0" w:color="auto"/>
      </w:divBdr>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23027989">
      <w:bodyDiv w:val="1"/>
      <w:marLeft w:val="0"/>
      <w:marRight w:val="0"/>
      <w:marTop w:val="0"/>
      <w:marBottom w:val="0"/>
      <w:divBdr>
        <w:top w:val="none" w:sz="0" w:space="0" w:color="auto"/>
        <w:left w:val="none" w:sz="0" w:space="0" w:color="auto"/>
        <w:bottom w:val="none" w:sz="0" w:space="0" w:color="auto"/>
        <w:right w:val="none" w:sz="0" w:space="0" w:color="auto"/>
      </w:divBdr>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948667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4083614">
      <w:bodyDiv w:val="1"/>
      <w:marLeft w:val="0"/>
      <w:marRight w:val="0"/>
      <w:marTop w:val="0"/>
      <w:marBottom w:val="0"/>
      <w:divBdr>
        <w:top w:val="none" w:sz="0" w:space="0" w:color="auto"/>
        <w:left w:val="none" w:sz="0" w:space="0" w:color="auto"/>
        <w:bottom w:val="none" w:sz="0" w:space="0" w:color="auto"/>
        <w:right w:val="none" w:sz="0" w:space="0" w:color="auto"/>
      </w:divBdr>
    </w:div>
    <w:div w:id="2098820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CF6F64-2612-40C3-B0A6-558CE7330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3</TotalTime>
  <Pages>3</Pages>
  <Words>910</Words>
  <Characters>5192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Chaili-P116bis</cp:lastModifiedBy>
  <cp:revision>6</cp:revision>
  <cp:lastPrinted>2009-04-22T01:01:00Z</cp:lastPrinted>
  <dcterms:created xsi:type="dcterms:W3CDTF">2022-02-14T02:12:00Z</dcterms:created>
  <dcterms:modified xsi:type="dcterms:W3CDTF">2022-02-14T02:16:00Z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